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38" w:rsidRPr="00FA4113" w:rsidRDefault="002B077F" w:rsidP="00FA4113">
      <w:pPr>
        <w:tabs>
          <w:tab w:val="left" w:pos="1701"/>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 </w:t>
      </w:r>
      <w:r w:rsidR="00EC1638" w:rsidRPr="00EC1638">
        <w:rPr>
          <w:rFonts w:ascii="Times New Roman" w:hAnsi="Times New Roman"/>
          <w:sz w:val="28"/>
          <w:szCs w:val="28"/>
        </w:rPr>
        <w:t>Российская Федерация</w:t>
      </w:r>
    </w:p>
    <w:p w:rsidR="00EC1638" w:rsidRPr="00EC1638" w:rsidRDefault="00EC1638" w:rsidP="00EC1638">
      <w:pPr>
        <w:jc w:val="center"/>
        <w:rPr>
          <w:rFonts w:ascii="Times New Roman" w:hAnsi="Times New Roman"/>
          <w:sz w:val="28"/>
          <w:szCs w:val="28"/>
        </w:rPr>
      </w:pPr>
      <w:r w:rsidRPr="00EC1638">
        <w:rPr>
          <w:rFonts w:ascii="Times New Roman" w:hAnsi="Times New Roman"/>
          <w:sz w:val="28"/>
          <w:szCs w:val="28"/>
        </w:rPr>
        <w:t>Администрация Комаричского</w:t>
      </w:r>
    </w:p>
    <w:p w:rsidR="00EC1638" w:rsidRPr="00EC1638" w:rsidRDefault="00EC1638" w:rsidP="00EC1638">
      <w:pPr>
        <w:jc w:val="center"/>
        <w:rPr>
          <w:rFonts w:ascii="Times New Roman" w:hAnsi="Times New Roman"/>
          <w:sz w:val="28"/>
          <w:szCs w:val="28"/>
        </w:rPr>
      </w:pPr>
      <w:r w:rsidRPr="00EC1638">
        <w:rPr>
          <w:rFonts w:ascii="Times New Roman" w:hAnsi="Times New Roman"/>
          <w:sz w:val="28"/>
          <w:szCs w:val="28"/>
        </w:rPr>
        <w:t xml:space="preserve"> муниципального района</w:t>
      </w:r>
    </w:p>
    <w:p w:rsidR="00EC1638" w:rsidRPr="00EC1638" w:rsidRDefault="00EC1638" w:rsidP="00EC1638">
      <w:pPr>
        <w:jc w:val="center"/>
        <w:rPr>
          <w:rFonts w:ascii="Times New Roman" w:hAnsi="Times New Roman"/>
          <w:sz w:val="28"/>
          <w:szCs w:val="28"/>
        </w:rPr>
      </w:pPr>
      <w:r w:rsidRPr="00EC1638">
        <w:rPr>
          <w:rFonts w:ascii="Times New Roman" w:hAnsi="Times New Roman"/>
          <w:sz w:val="28"/>
          <w:szCs w:val="28"/>
        </w:rPr>
        <w:t>Брянской области</w:t>
      </w:r>
    </w:p>
    <w:p w:rsidR="00EC1638" w:rsidRPr="00EC1638" w:rsidRDefault="00EC1638" w:rsidP="00EC1638">
      <w:pPr>
        <w:rPr>
          <w:rFonts w:ascii="Times New Roman" w:hAnsi="Times New Roman"/>
          <w:sz w:val="28"/>
          <w:szCs w:val="28"/>
        </w:rPr>
      </w:pPr>
    </w:p>
    <w:p w:rsidR="00EC1638" w:rsidRPr="00EC1638" w:rsidRDefault="00EC1638" w:rsidP="00EC1638">
      <w:pPr>
        <w:jc w:val="center"/>
        <w:rPr>
          <w:rFonts w:ascii="Times New Roman" w:hAnsi="Times New Roman"/>
          <w:sz w:val="28"/>
          <w:szCs w:val="28"/>
        </w:rPr>
      </w:pPr>
      <w:r w:rsidRPr="00EC1638">
        <w:rPr>
          <w:rFonts w:ascii="Times New Roman" w:hAnsi="Times New Roman"/>
          <w:sz w:val="28"/>
          <w:szCs w:val="28"/>
        </w:rPr>
        <w:t>Постановление</w:t>
      </w:r>
    </w:p>
    <w:p w:rsidR="00EC1638" w:rsidRPr="00EC1638" w:rsidRDefault="00EC1638" w:rsidP="00EC1638">
      <w:pPr>
        <w:rPr>
          <w:rFonts w:ascii="Times New Roman" w:hAnsi="Times New Roman"/>
          <w:sz w:val="28"/>
          <w:szCs w:val="28"/>
        </w:rPr>
      </w:pPr>
    </w:p>
    <w:p w:rsidR="00C214C4" w:rsidRPr="004B09DA" w:rsidRDefault="00C214C4" w:rsidP="008F63A9">
      <w:pPr>
        <w:ind w:firstLine="0"/>
        <w:rPr>
          <w:rFonts w:ascii="Times New Roman" w:hAnsi="Times New Roman"/>
          <w:sz w:val="28"/>
          <w:szCs w:val="28"/>
        </w:rPr>
      </w:pPr>
      <w:r w:rsidRPr="004B09DA">
        <w:rPr>
          <w:rFonts w:ascii="Times New Roman" w:hAnsi="Times New Roman"/>
          <w:sz w:val="28"/>
          <w:szCs w:val="28"/>
        </w:rPr>
        <w:t xml:space="preserve">от « </w:t>
      </w:r>
      <w:r w:rsidR="00297322">
        <w:rPr>
          <w:rFonts w:ascii="Times New Roman" w:hAnsi="Times New Roman"/>
          <w:sz w:val="28"/>
          <w:szCs w:val="28"/>
        </w:rPr>
        <w:t>20</w:t>
      </w:r>
      <w:r w:rsidRPr="004B09DA">
        <w:rPr>
          <w:rFonts w:ascii="Times New Roman" w:hAnsi="Times New Roman"/>
          <w:sz w:val="28"/>
          <w:szCs w:val="28"/>
        </w:rPr>
        <w:t xml:space="preserve"> »  февраля   2025 г.  № </w:t>
      </w:r>
      <w:r w:rsidR="00297322">
        <w:rPr>
          <w:rFonts w:ascii="Times New Roman" w:hAnsi="Times New Roman"/>
          <w:sz w:val="28"/>
          <w:szCs w:val="28"/>
        </w:rPr>
        <w:t>84</w:t>
      </w:r>
    </w:p>
    <w:p w:rsidR="00C214C4" w:rsidRPr="004B09DA" w:rsidRDefault="00C214C4" w:rsidP="008F63A9">
      <w:pPr>
        <w:ind w:firstLine="0"/>
        <w:rPr>
          <w:rFonts w:ascii="Times New Roman" w:hAnsi="Times New Roman"/>
          <w:sz w:val="28"/>
          <w:szCs w:val="28"/>
        </w:rPr>
      </w:pPr>
      <w:r w:rsidRPr="004B09DA">
        <w:rPr>
          <w:rFonts w:ascii="Times New Roman" w:hAnsi="Times New Roman"/>
          <w:sz w:val="28"/>
          <w:szCs w:val="28"/>
        </w:rPr>
        <w:t>р. п. Комаричи</w:t>
      </w:r>
    </w:p>
    <w:p w:rsidR="00EC1638" w:rsidRPr="004B09DA" w:rsidRDefault="00EC1638" w:rsidP="00EC1638">
      <w:pPr>
        <w:rPr>
          <w:rFonts w:ascii="Times New Roman" w:hAnsi="Times New Roman"/>
          <w:sz w:val="28"/>
          <w:szCs w:val="28"/>
        </w:rPr>
      </w:pPr>
    </w:p>
    <w:p w:rsidR="00FA4113" w:rsidRPr="004B09DA" w:rsidRDefault="00FA4113" w:rsidP="00B77ECE">
      <w:pPr>
        <w:ind w:firstLine="0"/>
        <w:rPr>
          <w:rFonts w:ascii="Times New Roman" w:hAnsi="Times New Roman"/>
          <w:sz w:val="28"/>
          <w:szCs w:val="28"/>
        </w:rPr>
      </w:pPr>
    </w:p>
    <w:p w:rsidR="004B09DA" w:rsidRPr="004B09DA" w:rsidRDefault="008F63A9" w:rsidP="008F63A9">
      <w:pPr>
        <w:ind w:firstLine="0"/>
        <w:jc w:val="left"/>
        <w:rPr>
          <w:rFonts w:ascii="Times New Roman" w:hAnsi="Times New Roman"/>
          <w:sz w:val="28"/>
          <w:szCs w:val="28"/>
        </w:rPr>
      </w:pPr>
      <w:r w:rsidRPr="004B09DA">
        <w:rPr>
          <w:rFonts w:ascii="Times New Roman" w:hAnsi="Times New Roman"/>
          <w:sz w:val="28"/>
          <w:szCs w:val="28"/>
        </w:rPr>
        <w:t xml:space="preserve">Об утверждении </w:t>
      </w:r>
      <w:r w:rsidR="001A43D1">
        <w:rPr>
          <w:rFonts w:ascii="Times New Roman" w:hAnsi="Times New Roman"/>
          <w:sz w:val="28"/>
          <w:szCs w:val="28"/>
        </w:rPr>
        <w:t xml:space="preserve"> т</w:t>
      </w:r>
      <w:r w:rsidRPr="004B09DA">
        <w:rPr>
          <w:rFonts w:ascii="Times New Roman" w:hAnsi="Times New Roman"/>
          <w:sz w:val="28"/>
          <w:szCs w:val="28"/>
        </w:rPr>
        <w:t>ипового регламента работы</w:t>
      </w:r>
    </w:p>
    <w:p w:rsidR="004B09DA" w:rsidRPr="004B09DA" w:rsidRDefault="008F63A9" w:rsidP="008F63A9">
      <w:pPr>
        <w:ind w:firstLine="0"/>
        <w:jc w:val="left"/>
        <w:rPr>
          <w:rFonts w:ascii="Times New Roman" w:hAnsi="Times New Roman"/>
          <w:sz w:val="28"/>
          <w:szCs w:val="28"/>
        </w:rPr>
      </w:pPr>
      <w:r w:rsidRPr="004B09DA">
        <w:rPr>
          <w:rFonts w:ascii="Times New Roman" w:hAnsi="Times New Roman"/>
          <w:sz w:val="28"/>
          <w:szCs w:val="28"/>
        </w:rPr>
        <w:t xml:space="preserve">согласительной комиссии по вопросу согласования </w:t>
      </w:r>
    </w:p>
    <w:p w:rsidR="004B09DA" w:rsidRPr="004B09DA" w:rsidRDefault="008F63A9" w:rsidP="008F63A9">
      <w:pPr>
        <w:ind w:firstLine="0"/>
        <w:jc w:val="left"/>
        <w:rPr>
          <w:rFonts w:ascii="Times New Roman" w:hAnsi="Times New Roman"/>
          <w:sz w:val="28"/>
          <w:szCs w:val="28"/>
        </w:rPr>
      </w:pPr>
      <w:r w:rsidRPr="004B09DA">
        <w:rPr>
          <w:rFonts w:ascii="Times New Roman" w:hAnsi="Times New Roman"/>
          <w:sz w:val="28"/>
          <w:szCs w:val="28"/>
        </w:rPr>
        <w:t>местоположения границ земельных участков при выполнении</w:t>
      </w:r>
    </w:p>
    <w:p w:rsidR="004B09DA" w:rsidRPr="004B09DA" w:rsidRDefault="008F63A9" w:rsidP="008F63A9">
      <w:pPr>
        <w:ind w:firstLine="0"/>
        <w:jc w:val="left"/>
        <w:rPr>
          <w:rFonts w:ascii="Times New Roman" w:hAnsi="Times New Roman"/>
          <w:sz w:val="28"/>
          <w:szCs w:val="28"/>
        </w:rPr>
      </w:pPr>
      <w:r w:rsidRPr="004B09DA">
        <w:rPr>
          <w:rFonts w:ascii="Times New Roman" w:hAnsi="Times New Roman"/>
          <w:sz w:val="28"/>
          <w:szCs w:val="28"/>
        </w:rPr>
        <w:t xml:space="preserve">комплексных кадастровых работ на территории </w:t>
      </w:r>
      <w:proofErr w:type="spellStart"/>
      <w:r w:rsidRPr="004B09DA">
        <w:rPr>
          <w:rFonts w:ascii="Times New Roman" w:hAnsi="Times New Roman"/>
          <w:sz w:val="28"/>
          <w:szCs w:val="28"/>
        </w:rPr>
        <w:t>Комаричского</w:t>
      </w:r>
      <w:proofErr w:type="spellEnd"/>
      <w:r w:rsidRPr="004B09DA">
        <w:rPr>
          <w:rFonts w:ascii="Times New Roman" w:hAnsi="Times New Roman"/>
          <w:sz w:val="28"/>
          <w:szCs w:val="28"/>
        </w:rPr>
        <w:t xml:space="preserve"> </w:t>
      </w:r>
    </w:p>
    <w:p w:rsidR="00C214C4" w:rsidRPr="004B09DA" w:rsidRDefault="008F63A9" w:rsidP="008F63A9">
      <w:pPr>
        <w:ind w:firstLine="0"/>
        <w:jc w:val="left"/>
        <w:rPr>
          <w:rFonts w:ascii="Times New Roman" w:hAnsi="Times New Roman"/>
          <w:sz w:val="28"/>
          <w:szCs w:val="28"/>
        </w:rPr>
      </w:pPr>
      <w:r w:rsidRPr="004B09DA">
        <w:rPr>
          <w:rFonts w:ascii="Times New Roman" w:hAnsi="Times New Roman"/>
          <w:sz w:val="28"/>
          <w:szCs w:val="28"/>
        </w:rPr>
        <w:t>муниципального района Брянской области</w:t>
      </w:r>
      <w:r w:rsidR="00C214C4" w:rsidRPr="004B09DA">
        <w:rPr>
          <w:rFonts w:ascii="Times New Roman" w:hAnsi="Times New Roman"/>
          <w:color w:val="000000"/>
          <w:sz w:val="28"/>
          <w:szCs w:val="28"/>
        </w:rPr>
        <w:br/>
      </w:r>
    </w:p>
    <w:p w:rsidR="00C214C4" w:rsidRPr="004B09DA" w:rsidRDefault="00C214C4" w:rsidP="00C214C4">
      <w:pPr>
        <w:pStyle w:val="ae"/>
        <w:shd w:val="clear" w:color="auto" w:fill="FFFFFF"/>
        <w:spacing w:before="0" w:beforeAutospacing="0" w:after="0" w:afterAutospacing="0"/>
        <w:jc w:val="both"/>
        <w:rPr>
          <w:color w:val="000000"/>
          <w:sz w:val="28"/>
          <w:szCs w:val="28"/>
        </w:rPr>
      </w:pPr>
      <w:r w:rsidRPr="004B09DA">
        <w:rPr>
          <w:color w:val="000000"/>
          <w:sz w:val="28"/>
          <w:szCs w:val="28"/>
        </w:rPr>
        <w:t> </w:t>
      </w:r>
    </w:p>
    <w:p w:rsidR="004B09DA" w:rsidRPr="004B09DA" w:rsidRDefault="00C214C4" w:rsidP="00C214C4">
      <w:pPr>
        <w:pStyle w:val="ae"/>
        <w:shd w:val="clear" w:color="auto" w:fill="FFFFFF"/>
        <w:spacing w:before="0" w:beforeAutospacing="0" w:after="0" w:afterAutospacing="0"/>
        <w:jc w:val="both"/>
        <w:rPr>
          <w:color w:val="000000"/>
          <w:sz w:val="28"/>
          <w:szCs w:val="28"/>
        </w:rPr>
      </w:pPr>
      <w:r w:rsidRPr="004B09DA">
        <w:rPr>
          <w:color w:val="000000"/>
          <w:sz w:val="28"/>
          <w:szCs w:val="28"/>
        </w:rPr>
        <w:t xml:space="preserve">В соответствии с частью 5 статьи 42.10 Федерального закона от 24 июля 2007 года N 221-ФЗ "О кадастровой деятельности", </w:t>
      </w:r>
    </w:p>
    <w:p w:rsidR="004B09DA" w:rsidRDefault="004B09DA" w:rsidP="00C214C4">
      <w:pPr>
        <w:pStyle w:val="ae"/>
        <w:shd w:val="clear" w:color="auto" w:fill="FFFFFF"/>
        <w:spacing w:before="0" w:beforeAutospacing="0" w:after="0" w:afterAutospacing="0"/>
        <w:jc w:val="both"/>
        <w:rPr>
          <w:color w:val="000000"/>
          <w:sz w:val="28"/>
          <w:szCs w:val="28"/>
        </w:rPr>
      </w:pPr>
    </w:p>
    <w:p w:rsidR="004B09DA" w:rsidRDefault="004B09DA" w:rsidP="00C214C4">
      <w:pPr>
        <w:pStyle w:val="ae"/>
        <w:shd w:val="clear" w:color="auto" w:fill="FFFFFF"/>
        <w:spacing w:before="0" w:beforeAutospacing="0" w:after="0" w:afterAutospacing="0"/>
        <w:jc w:val="both"/>
        <w:rPr>
          <w:color w:val="000000"/>
          <w:sz w:val="28"/>
          <w:szCs w:val="28"/>
        </w:rPr>
      </w:pPr>
      <w:proofErr w:type="gramStart"/>
      <w:r>
        <w:rPr>
          <w:color w:val="000000"/>
          <w:sz w:val="28"/>
          <w:szCs w:val="28"/>
        </w:rPr>
        <w:t>П</w:t>
      </w:r>
      <w:proofErr w:type="gramEnd"/>
      <w:r>
        <w:rPr>
          <w:color w:val="000000"/>
          <w:sz w:val="28"/>
          <w:szCs w:val="28"/>
        </w:rPr>
        <w:t xml:space="preserve"> о с т а н о в л я ю: </w:t>
      </w:r>
    </w:p>
    <w:p w:rsidR="004B09DA" w:rsidRPr="004B09DA" w:rsidRDefault="004B09DA" w:rsidP="00C214C4">
      <w:pPr>
        <w:pStyle w:val="ae"/>
        <w:shd w:val="clear" w:color="auto" w:fill="FFFFFF"/>
        <w:spacing w:before="0" w:beforeAutospacing="0" w:after="0" w:afterAutospacing="0"/>
        <w:jc w:val="both"/>
        <w:rPr>
          <w:color w:val="000000"/>
          <w:sz w:val="28"/>
          <w:szCs w:val="28"/>
        </w:rPr>
      </w:pPr>
    </w:p>
    <w:p w:rsidR="00C214C4" w:rsidRPr="004B09DA" w:rsidRDefault="00C214C4" w:rsidP="00C214C4">
      <w:pPr>
        <w:pStyle w:val="ae"/>
        <w:shd w:val="clear" w:color="auto" w:fill="FFFFFF"/>
        <w:spacing w:before="0" w:beforeAutospacing="0" w:after="0" w:afterAutospacing="0"/>
        <w:jc w:val="both"/>
        <w:rPr>
          <w:color w:val="000000"/>
          <w:sz w:val="28"/>
          <w:szCs w:val="28"/>
        </w:rPr>
      </w:pPr>
      <w:r w:rsidRPr="004B09DA">
        <w:rPr>
          <w:color w:val="000000"/>
          <w:sz w:val="28"/>
          <w:szCs w:val="28"/>
        </w:rPr>
        <w:t>1. Утвердить прилагаемый типовой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w:t>
      </w:r>
    </w:p>
    <w:p w:rsidR="004B09DA" w:rsidRDefault="004B09DA" w:rsidP="00C214C4">
      <w:pPr>
        <w:pStyle w:val="ae"/>
        <w:shd w:val="clear" w:color="auto" w:fill="FFFFFF"/>
        <w:spacing w:before="0" w:beforeAutospacing="0" w:after="0" w:afterAutospacing="0"/>
        <w:jc w:val="both"/>
        <w:rPr>
          <w:color w:val="000000"/>
          <w:sz w:val="28"/>
          <w:szCs w:val="28"/>
        </w:rPr>
      </w:pPr>
    </w:p>
    <w:p w:rsidR="00C214C4" w:rsidRDefault="00C214C4" w:rsidP="00C214C4">
      <w:pPr>
        <w:pStyle w:val="ae"/>
        <w:shd w:val="clear" w:color="auto" w:fill="FFFFFF"/>
        <w:spacing w:before="0" w:beforeAutospacing="0" w:after="0" w:afterAutospacing="0"/>
        <w:jc w:val="both"/>
        <w:rPr>
          <w:color w:val="000000"/>
          <w:sz w:val="28"/>
          <w:szCs w:val="28"/>
        </w:rPr>
      </w:pPr>
      <w:r w:rsidRPr="004B09DA">
        <w:rPr>
          <w:color w:val="000000"/>
          <w:sz w:val="28"/>
          <w:szCs w:val="28"/>
        </w:rPr>
        <w:t xml:space="preserve">2. Рекомендовать </w:t>
      </w:r>
      <w:r w:rsidR="004B09DA" w:rsidRPr="004B09DA">
        <w:rPr>
          <w:color w:val="000000"/>
          <w:sz w:val="28"/>
          <w:szCs w:val="28"/>
        </w:rPr>
        <w:t>о</w:t>
      </w:r>
      <w:r w:rsidR="004B09DA" w:rsidRPr="004B09DA">
        <w:rPr>
          <w:sz w:val="28"/>
          <w:szCs w:val="28"/>
        </w:rPr>
        <w:t>тделу управления муниципальным имуществом</w:t>
      </w:r>
      <w:r w:rsidR="004B09DA" w:rsidRPr="004B09DA">
        <w:rPr>
          <w:color w:val="000000"/>
          <w:sz w:val="28"/>
          <w:szCs w:val="28"/>
        </w:rPr>
        <w:t xml:space="preserve"> </w:t>
      </w:r>
      <w:r w:rsidR="004B09DA" w:rsidRPr="004B09DA">
        <w:rPr>
          <w:sz w:val="28"/>
          <w:szCs w:val="28"/>
        </w:rPr>
        <w:t xml:space="preserve">администрации </w:t>
      </w:r>
      <w:proofErr w:type="spellStart"/>
      <w:r w:rsidR="004B09DA" w:rsidRPr="004B09DA">
        <w:rPr>
          <w:sz w:val="28"/>
          <w:szCs w:val="28"/>
        </w:rPr>
        <w:t>Комаричского</w:t>
      </w:r>
      <w:proofErr w:type="spellEnd"/>
      <w:r w:rsidR="004B09DA" w:rsidRPr="004B09DA">
        <w:rPr>
          <w:sz w:val="28"/>
          <w:szCs w:val="28"/>
        </w:rPr>
        <w:t xml:space="preserve"> муниципального района Брянской области</w:t>
      </w:r>
      <w:r w:rsidR="004B09DA" w:rsidRPr="004B09DA">
        <w:rPr>
          <w:color w:val="000000"/>
          <w:sz w:val="28"/>
          <w:szCs w:val="28"/>
        </w:rPr>
        <w:t xml:space="preserve"> руководствоваться </w:t>
      </w:r>
      <w:r w:rsidRPr="004B09DA">
        <w:rPr>
          <w:color w:val="000000"/>
          <w:sz w:val="28"/>
          <w:szCs w:val="28"/>
        </w:rPr>
        <w:t>настоящим регламенто</w:t>
      </w:r>
      <w:r w:rsidR="004B09DA" w:rsidRPr="004B09DA">
        <w:rPr>
          <w:color w:val="000000"/>
          <w:sz w:val="28"/>
          <w:szCs w:val="28"/>
        </w:rPr>
        <w:t>м в</w:t>
      </w:r>
      <w:r w:rsidRPr="004B09DA">
        <w:rPr>
          <w:color w:val="000000"/>
          <w:sz w:val="28"/>
          <w:szCs w:val="28"/>
        </w:rPr>
        <w:t xml:space="preserve"> работ</w:t>
      </w:r>
      <w:r w:rsidR="004B09DA" w:rsidRPr="004B09DA">
        <w:rPr>
          <w:color w:val="000000"/>
          <w:sz w:val="28"/>
          <w:szCs w:val="28"/>
        </w:rPr>
        <w:t>е</w:t>
      </w:r>
      <w:r w:rsidRPr="004B09DA">
        <w:rPr>
          <w:color w:val="000000"/>
          <w:sz w:val="28"/>
          <w:szCs w:val="28"/>
        </w:rPr>
        <w:t xml:space="preserve"> согласительн</w:t>
      </w:r>
      <w:r w:rsidR="004B09DA">
        <w:rPr>
          <w:color w:val="000000"/>
          <w:sz w:val="28"/>
          <w:szCs w:val="28"/>
        </w:rPr>
        <w:t>ой</w:t>
      </w:r>
      <w:r w:rsidRPr="004B09DA">
        <w:rPr>
          <w:color w:val="000000"/>
          <w:sz w:val="28"/>
          <w:szCs w:val="28"/>
        </w:rPr>
        <w:t xml:space="preserve"> комисси</w:t>
      </w:r>
      <w:r w:rsidR="004B09DA">
        <w:rPr>
          <w:color w:val="000000"/>
          <w:sz w:val="28"/>
          <w:szCs w:val="28"/>
        </w:rPr>
        <w:t>и</w:t>
      </w:r>
      <w:r w:rsidRPr="004B09DA">
        <w:rPr>
          <w:color w:val="000000"/>
          <w:sz w:val="28"/>
          <w:szCs w:val="28"/>
        </w:rPr>
        <w:t xml:space="preserve"> по вопросу согласования местоположения границ земельных участков при выполнении комплексных кадастровых работ.</w:t>
      </w:r>
    </w:p>
    <w:p w:rsidR="004B09DA" w:rsidRDefault="004B09DA" w:rsidP="00C214C4">
      <w:pPr>
        <w:pStyle w:val="ae"/>
        <w:shd w:val="clear" w:color="auto" w:fill="FFFFFF"/>
        <w:spacing w:before="0" w:beforeAutospacing="0" w:after="0" w:afterAutospacing="0"/>
        <w:jc w:val="both"/>
        <w:rPr>
          <w:color w:val="000000"/>
          <w:sz w:val="28"/>
          <w:szCs w:val="28"/>
        </w:rPr>
      </w:pPr>
    </w:p>
    <w:p w:rsidR="004B09DA" w:rsidRDefault="004B09DA" w:rsidP="00C214C4">
      <w:pPr>
        <w:pStyle w:val="ae"/>
        <w:shd w:val="clear" w:color="auto" w:fill="FFFFFF"/>
        <w:spacing w:before="0" w:beforeAutospacing="0" w:after="0" w:afterAutospacing="0"/>
        <w:jc w:val="both"/>
        <w:rPr>
          <w:color w:val="000000"/>
          <w:sz w:val="28"/>
          <w:szCs w:val="28"/>
        </w:rPr>
      </w:pPr>
    </w:p>
    <w:p w:rsidR="004B09DA" w:rsidRDefault="004B09DA" w:rsidP="00C214C4">
      <w:pPr>
        <w:pStyle w:val="ae"/>
        <w:shd w:val="clear" w:color="auto" w:fill="FFFFFF"/>
        <w:spacing w:before="0" w:beforeAutospacing="0" w:after="0" w:afterAutospacing="0"/>
        <w:jc w:val="both"/>
        <w:rPr>
          <w:color w:val="000000"/>
          <w:sz w:val="28"/>
          <w:szCs w:val="28"/>
        </w:rPr>
      </w:pPr>
    </w:p>
    <w:p w:rsidR="004B09DA" w:rsidRDefault="004B09DA" w:rsidP="00C214C4">
      <w:pPr>
        <w:pStyle w:val="ae"/>
        <w:shd w:val="clear" w:color="auto" w:fill="FFFFFF"/>
        <w:spacing w:before="0" w:beforeAutospacing="0" w:after="0" w:afterAutospacing="0"/>
        <w:jc w:val="both"/>
        <w:rPr>
          <w:color w:val="000000"/>
          <w:sz w:val="28"/>
          <w:szCs w:val="28"/>
        </w:rPr>
      </w:pPr>
    </w:p>
    <w:p w:rsidR="004B09DA" w:rsidRDefault="004B09DA" w:rsidP="00C214C4">
      <w:pPr>
        <w:pStyle w:val="ae"/>
        <w:shd w:val="clear" w:color="auto" w:fill="FFFFFF"/>
        <w:spacing w:before="0" w:beforeAutospacing="0" w:after="0" w:afterAutospacing="0"/>
        <w:jc w:val="both"/>
        <w:rPr>
          <w:color w:val="000000"/>
          <w:sz w:val="28"/>
          <w:szCs w:val="28"/>
        </w:rPr>
      </w:pPr>
    </w:p>
    <w:p w:rsidR="004B09DA" w:rsidRPr="004B09DA" w:rsidRDefault="004B09DA" w:rsidP="00C214C4">
      <w:pPr>
        <w:pStyle w:val="ae"/>
        <w:shd w:val="clear" w:color="auto" w:fill="FFFFFF"/>
        <w:spacing w:before="0" w:beforeAutospacing="0" w:after="0" w:afterAutospacing="0"/>
        <w:jc w:val="both"/>
        <w:rPr>
          <w:color w:val="000000"/>
          <w:sz w:val="28"/>
          <w:szCs w:val="28"/>
        </w:rPr>
      </w:pPr>
    </w:p>
    <w:p w:rsidR="00C214C4" w:rsidRPr="004B09DA" w:rsidRDefault="00C214C4" w:rsidP="00C214C4">
      <w:pPr>
        <w:pStyle w:val="ae"/>
        <w:shd w:val="clear" w:color="auto" w:fill="FFFFFF"/>
        <w:spacing w:before="0" w:beforeAutospacing="0" w:after="0" w:afterAutospacing="0"/>
        <w:jc w:val="both"/>
        <w:rPr>
          <w:color w:val="000000"/>
          <w:sz w:val="28"/>
          <w:szCs w:val="28"/>
        </w:rPr>
      </w:pPr>
      <w:r w:rsidRPr="004B09DA">
        <w:rPr>
          <w:color w:val="000000"/>
          <w:sz w:val="28"/>
          <w:szCs w:val="28"/>
        </w:rPr>
        <w:t> </w:t>
      </w:r>
    </w:p>
    <w:p w:rsidR="00C214C4" w:rsidRPr="004B09DA" w:rsidRDefault="00C214C4" w:rsidP="00C214C4">
      <w:pPr>
        <w:rPr>
          <w:rFonts w:ascii="Times New Roman" w:hAnsi="Times New Roman"/>
          <w:sz w:val="28"/>
          <w:szCs w:val="28"/>
        </w:rPr>
      </w:pPr>
    </w:p>
    <w:p w:rsidR="00C214C4" w:rsidRPr="004B09DA" w:rsidRDefault="00C214C4" w:rsidP="004B09DA">
      <w:pPr>
        <w:ind w:firstLine="0"/>
        <w:rPr>
          <w:rFonts w:ascii="Times New Roman" w:hAnsi="Times New Roman"/>
          <w:sz w:val="28"/>
          <w:szCs w:val="28"/>
        </w:rPr>
      </w:pPr>
      <w:r w:rsidRPr="004B09DA">
        <w:rPr>
          <w:rFonts w:ascii="Times New Roman" w:hAnsi="Times New Roman"/>
          <w:sz w:val="28"/>
          <w:szCs w:val="28"/>
        </w:rPr>
        <w:t xml:space="preserve">Глава  администрации </w:t>
      </w:r>
      <w:proofErr w:type="spellStart"/>
      <w:r w:rsidRPr="004B09DA">
        <w:rPr>
          <w:rFonts w:ascii="Times New Roman" w:hAnsi="Times New Roman"/>
          <w:sz w:val="28"/>
          <w:szCs w:val="28"/>
        </w:rPr>
        <w:t>Комаричского</w:t>
      </w:r>
      <w:proofErr w:type="spellEnd"/>
    </w:p>
    <w:p w:rsidR="00C214C4" w:rsidRPr="004B09DA" w:rsidRDefault="00C214C4" w:rsidP="004B09DA">
      <w:pPr>
        <w:ind w:firstLine="0"/>
        <w:rPr>
          <w:rFonts w:ascii="Times New Roman" w:hAnsi="Times New Roman"/>
          <w:sz w:val="28"/>
          <w:szCs w:val="28"/>
        </w:rPr>
      </w:pPr>
      <w:r w:rsidRPr="004B09DA">
        <w:rPr>
          <w:rFonts w:ascii="Times New Roman" w:hAnsi="Times New Roman"/>
          <w:sz w:val="28"/>
          <w:szCs w:val="28"/>
        </w:rPr>
        <w:t xml:space="preserve">муниципального района  Брянской области                                               Н.Н. </w:t>
      </w:r>
      <w:proofErr w:type="spellStart"/>
      <w:r w:rsidRPr="004B09DA">
        <w:rPr>
          <w:rFonts w:ascii="Times New Roman" w:hAnsi="Times New Roman"/>
          <w:sz w:val="28"/>
          <w:szCs w:val="28"/>
        </w:rPr>
        <w:t>Скрипин</w:t>
      </w:r>
      <w:proofErr w:type="spellEnd"/>
    </w:p>
    <w:p w:rsidR="00C214C4" w:rsidRDefault="00C214C4" w:rsidP="00C214C4">
      <w:pPr>
        <w:rPr>
          <w:sz w:val="28"/>
          <w:szCs w:val="28"/>
        </w:rPr>
      </w:pPr>
    </w:p>
    <w:p w:rsidR="00C214C4" w:rsidRDefault="00C214C4" w:rsidP="00C214C4">
      <w:pPr>
        <w:rPr>
          <w:sz w:val="28"/>
          <w:szCs w:val="28"/>
        </w:rPr>
      </w:pPr>
    </w:p>
    <w:p w:rsidR="00C214C4" w:rsidRDefault="00C214C4" w:rsidP="00C214C4">
      <w:pPr>
        <w:rPr>
          <w:sz w:val="28"/>
          <w:szCs w:val="28"/>
        </w:rPr>
      </w:pPr>
    </w:p>
    <w:p w:rsidR="004B09DA" w:rsidRDefault="004B09DA" w:rsidP="00C214C4">
      <w:pPr>
        <w:rPr>
          <w:sz w:val="28"/>
          <w:szCs w:val="28"/>
        </w:rPr>
      </w:pPr>
    </w:p>
    <w:p w:rsidR="004B09DA" w:rsidRDefault="004B09DA" w:rsidP="00C214C4">
      <w:pPr>
        <w:rPr>
          <w:sz w:val="28"/>
          <w:szCs w:val="28"/>
        </w:rPr>
      </w:pPr>
    </w:p>
    <w:p w:rsidR="00C214C4" w:rsidRDefault="00C214C4" w:rsidP="00C214C4">
      <w:pPr>
        <w:rPr>
          <w:sz w:val="28"/>
          <w:szCs w:val="28"/>
        </w:rPr>
      </w:pPr>
    </w:p>
    <w:p w:rsidR="004B09DA" w:rsidRDefault="004B09DA" w:rsidP="004B09DA">
      <w:pPr>
        <w:pStyle w:val="2"/>
        <w:spacing w:line="240" w:lineRule="auto"/>
        <w:jc w:val="center"/>
        <w:rPr>
          <w:rFonts w:ascii="Times New Roman" w:hAnsi="Times New Roman"/>
          <w:sz w:val="24"/>
        </w:rPr>
      </w:pPr>
      <w:r>
        <w:rPr>
          <w:rFonts w:ascii="Times New Roman" w:hAnsi="Times New Roman"/>
          <w:sz w:val="24"/>
        </w:rPr>
        <w:lastRenderedPageBreak/>
        <w:t xml:space="preserve">     </w:t>
      </w:r>
    </w:p>
    <w:tbl>
      <w:tblPr>
        <w:tblStyle w:val="af3"/>
        <w:tblW w:w="9880"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6"/>
        <w:gridCol w:w="2005"/>
        <w:gridCol w:w="6379"/>
      </w:tblGrid>
      <w:tr w:rsidR="004B09DA" w:rsidTr="00976DD5">
        <w:tc>
          <w:tcPr>
            <w:tcW w:w="1496" w:type="dxa"/>
          </w:tcPr>
          <w:p w:rsidR="004B09DA" w:rsidRDefault="004B09DA" w:rsidP="004B09DA">
            <w:pPr>
              <w:pStyle w:val="2"/>
              <w:spacing w:line="240" w:lineRule="auto"/>
              <w:ind w:left="0" w:firstLine="0"/>
              <w:jc w:val="center"/>
              <w:rPr>
                <w:rFonts w:ascii="Times New Roman" w:hAnsi="Times New Roman"/>
                <w:sz w:val="24"/>
              </w:rPr>
            </w:pPr>
          </w:p>
        </w:tc>
        <w:tc>
          <w:tcPr>
            <w:tcW w:w="2005" w:type="dxa"/>
          </w:tcPr>
          <w:p w:rsidR="004B09DA" w:rsidRDefault="004B09DA" w:rsidP="004B09DA">
            <w:pPr>
              <w:pStyle w:val="2"/>
              <w:spacing w:line="240" w:lineRule="auto"/>
              <w:ind w:left="0" w:firstLine="0"/>
              <w:jc w:val="center"/>
              <w:rPr>
                <w:rFonts w:ascii="Times New Roman" w:hAnsi="Times New Roman"/>
                <w:sz w:val="24"/>
              </w:rPr>
            </w:pPr>
          </w:p>
        </w:tc>
        <w:tc>
          <w:tcPr>
            <w:tcW w:w="6379" w:type="dxa"/>
          </w:tcPr>
          <w:p w:rsidR="004B09DA" w:rsidRPr="00A569BE" w:rsidRDefault="004B09DA" w:rsidP="004B09DA">
            <w:pPr>
              <w:pStyle w:val="2"/>
              <w:spacing w:line="240" w:lineRule="auto"/>
              <w:ind w:left="0" w:firstLine="0"/>
              <w:jc w:val="center"/>
              <w:rPr>
                <w:rFonts w:ascii="Times New Roman" w:hAnsi="Times New Roman"/>
                <w:sz w:val="24"/>
              </w:rPr>
            </w:pPr>
            <w:r w:rsidRPr="00A569BE">
              <w:rPr>
                <w:rFonts w:ascii="Times New Roman" w:hAnsi="Times New Roman"/>
                <w:sz w:val="24"/>
              </w:rPr>
              <w:t>Приложение  №1</w:t>
            </w:r>
          </w:p>
        </w:tc>
      </w:tr>
      <w:tr w:rsidR="004B09DA" w:rsidTr="00976DD5">
        <w:tc>
          <w:tcPr>
            <w:tcW w:w="1496" w:type="dxa"/>
          </w:tcPr>
          <w:p w:rsidR="004B09DA" w:rsidRDefault="004B09DA" w:rsidP="004B09DA">
            <w:pPr>
              <w:pStyle w:val="2"/>
              <w:spacing w:line="240" w:lineRule="auto"/>
              <w:ind w:left="0" w:firstLine="0"/>
              <w:jc w:val="center"/>
              <w:rPr>
                <w:rFonts w:ascii="Times New Roman" w:hAnsi="Times New Roman"/>
                <w:sz w:val="24"/>
              </w:rPr>
            </w:pPr>
          </w:p>
        </w:tc>
        <w:tc>
          <w:tcPr>
            <w:tcW w:w="2005" w:type="dxa"/>
          </w:tcPr>
          <w:p w:rsidR="004B09DA" w:rsidRDefault="004B09DA" w:rsidP="004B09DA">
            <w:pPr>
              <w:pStyle w:val="2"/>
              <w:spacing w:line="240" w:lineRule="auto"/>
              <w:ind w:left="0" w:firstLine="0"/>
              <w:jc w:val="center"/>
              <w:rPr>
                <w:rFonts w:ascii="Times New Roman" w:hAnsi="Times New Roman"/>
                <w:sz w:val="24"/>
              </w:rPr>
            </w:pPr>
          </w:p>
        </w:tc>
        <w:tc>
          <w:tcPr>
            <w:tcW w:w="6379" w:type="dxa"/>
          </w:tcPr>
          <w:p w:rsidR="004B09DA" w:rsidRPr="00A569BE" w:rsidRDefault="004B09DA" w:rsidP="004B09DA">
            <w:pPr>
              <w:ind w:left="317" w:firstLine="0"/>
              <w:jc w:val="left"/>
              <w:rPr>
                <w:rFonts w:ascii="Times New Roman" w:hAnsi="Times New Roman"/>
                <w:color w:val="000000"/>
                <w:sz w:val="24"/>
                <w:szCs w:val="24"/>
              </w:rPr>
            </w:pPr>
            <w:r w:rsidRPr="00A569BE">
              <w:rPr>
                <w:rFonts w:ascii="Times New Roman" w:hAnsi="Times New Roman"/>
                <w:bCs/>
                <w:sz w:val="24"/>
                <w:szCs w:val="24"/>
              </w:rPr>
              <w:t xml:space="preserve">к типовому регламенту </w:t>
            </w:r>
            <w:r w:rsidRPr="00A569BE">
              <w:rPr>
                <w:rFonts w:ascii="Times New Roman" w:hAnsi="Times New Roman"/>
                <w:color w:val="000000"/>
                <w:sz w:val="24"/>
                <w:szCs w:val="24"/>
              </w:rPr>
              <w:t xml:space="preserve">  </w:t>
            </w:r>
            <w:r w:rsidRPr="00A569BE">
              <w:rPr>
                <w:rFonts w:ascii="Times New Roman" w:hAnsi="Times New Roman"/>
                <w:sz w:val="24"/>
                <w:szCs w:val="24"/>
              </w:rPr>
              <w:t xml:space="preserve">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w:t>
            </w:r>
            <w:proofErr w:type="spellStart"/>
            <w:r w:rsidRPr="00A569BE">
              <w:rPr>
                <w:rFonts w:ascii="Times New Roman" w:hAnsi="Times New Roman"/>
                <w:sz w:val="24"/>
                <w:szCs w:val="24"/>
              </w:rPr>
              <w:t>Комаричского</w:t>
            </w:r>
            <w:proofErr w:type="spellEnd"/>
            <w:r w:rsidRPr="00A569BE">
              <w:rPr>
                <w:rFonts w:ascii="Times New Roman" w:hAnsi="Times New Roman"/>
                <w:sz w:val="24"/>
                <w:szCs w:val="24"/>
              </w:rPr>
              <w:t xml:space="preserve"> муниципального района Брянской области от 20 февраля 2025г. № 8</w:t>
            </w:r>
            <w:r w:rsidR="00A569BE" w:rsidRPr="00A569BE">
              <w:rPr>
                <w:rFonts w:ascii="Times New Roman" w:hAnsi="Times New Roman"/>
                <w:sz w:val="24"/>
                <w:szCs w:val="24"/>
              </w:rPr>
              <w:t>4</w:t>
            </w:r>
          </w:p>
          <w:p w:rsidR="004B09DA" w:rsidRPr="00A569BE" w:rsidRDefault="004B09DA" w:rsidP="004B09DA">
            <w:pPr>
              <w:pStyle w:val="2"/>
              <w:spacing w:line="240" w:lineRule="auto"/>
              <w:ind w:left="0" w:firstLine="0"/>
              <w:jc w:val="center"/>
              <w:rPr>
                <w:rFonts w:ascii="Times New Roman" w:hAnsi="Times New Roman"/>
                <w:sz w:val="24"/>
              </w:rPr>
            </w:pPr>
          </w:p>
        </w:tc>
      </w:tr>
    </w:tbl>
    <w:p w:rsidR="00C214C4" w:rsidRPr="004C0100" w:rsidRDefault="00C214C4" w:rsidP="00C214C4">
      <w:pPr>
        <w:pStyle w:val="ae"/>
        <w:shd w:val="clear" w:color="auto" w:fill="FFFFFF"/>
        <w:spacing w:before="0" w:beforeAutospacing="0" w:after="0" w:afterAutospacing="0"/>
        <w:jc w:val="both"/>
        <w:rPr>
          <w:color w:val="000000"/>
        </w:rPr>
      </w:pPr>
      <w:r>
        <w:rPr>
          <w:rFonts w:ascii="Arial" w:hAnsi="Arial" w:cs="Arial"/>
          <w:color w:val="000000"/>
          <w:sz w:val="23"/>
          <w:szCs w:val="23"/>
        </w:rPr>
        <w:t> </w:t>
      </w:r>
    </w:p>
    <w:p w:rsidR="00C214C4" w:rsidRPr="004C0100" w:rsidRDefault="00C214C4" w:rsidP="00E54E34">
      <w:pPr>
        <w:pStyle w:val="ae"/>
        <w:shd w:val="clear" w:color="auto" w:fill="FFFFFF"/>
        <w:spacing w:before="0" w:beforeAutospacing="0" w:after="0" w:afterAutospacing="0"/>
        <w:jc w:val="center"/>
        <w:rPr>
          <w:color w:val="000000"/>
        </w:rPr>
      </w:pPr>
      <w:r w:rsidRPr="004C0100">
        <w:rPr>
          <w:color w:val="000000"/>
        </w:rPr>
        <w:t>ТИПОВОЙ РЕГЛАМЕНТ</w:t>
      </w:r>
    </w:p>
    <w:p w:rsidR="00C214C4" w:rsidRPr="004C0100" w:rsidRDefault="00C214C4" w:rsidP="00E54E34">
      <w:pPr>
        <w:pStyle w:val="ae"/>
        <w:shd w:val="clear" w:color="auto" w:fill="FFFFFF"/>
        <w:spacing w:before="0" w:beforeAutospacing="0" w:after="0" w:afterAutospacing="0"/>
        <w:jc w:val="center"/>
        <w:rPr>
          <w:color w:val="000000"/>
        </w:rPr>
      </w:pPr>
      <w:r w:rsidRPr="004C0100">
        <w:rPr>
          <w:color w:val="000000"/>
        </w:rPr>
        <w:t>РАБОТЫ СОГЛАСИТЕЛЬНОЙ КОМИССИИ ПО ВОПРОСУ СОГЛАСОВАНИЯ</w:t>
      </w:r>
    </w:p>
    <w:p w:rsidR="00C214C4" w:rsidRPr="004C0100" w:rsidRDefault="00C214C4" w:rsidP="00E54E34">
      <w:pPr>
        <w:pStyle w:val="ae"/>
        <w:shd w:val="clear" w:color="auto" w:fill="FFFFFF"/>
        <w:spacing w:before="0" w:beforeAutospacing="0" w:after="0" w:afterAutospacing="0"/>
        <w:jc w:val="center"/>
        <w:rPr>
          <w:color w:val="000000"/>
        </w:rPr>
      </w:pPr>
      <w:r w:rsidRPr="004C0100">
        <w:rPr>
          <w:color w:val="000000"/>
        </w:rPr>
        <w:t>МЕСТОПОЛОЖЕНИЯ ГРАНИЦ ЗЕМЕЛЬНЫХ УЧАСТКОВ ПРИ ВЫПОЛНЕНИИ</w:t>
      </w:r>
    </w:p>
    <w:tbl>
      <w:tblPr>
        <w:tblW w:w="0" w:type="auto"/>
        <w:shd w:val="clear" w:color="auto" w:fill="FFFFFF"/>
        <w:tblCellMar>
          <w:left w:w="0" w:type="dxa"/>
          <w:right w:w="0" w:type="dxa"/>
        </w:tblCellMar>
        <w:tblLook w:val="04A0" w:firstRow="1" w:lastRow="0" w:firstColumn="1" w:lastColumn="0" w:noHBand="0" w:noVBand="1"/>
      </w:tblPr>
      <w:tblGrid>
        <w:gridCol w:w="7167"/>
      </w:tblGrid>
      <w:tr w:rsidR="00C214C4" w:rsidRPr="004C0100" w:rsidTr="00976DD5">
        <w:tc>
          <w:tcPr>
            <w:tcW w:w="0" w:type="auto"/>
            <w:shd w:val="clear" w:color="auto" w:fill="FFFFFF"/>
            <w:tcMar>
              <w:top w:w="0" w:type="dxa"/>
              <w:left w:w="75" w:type="dxa"/>
              <w:bottom w:w="0" w:type="dxa"/>
              <w:right w:w="75" w:type="dxa"/>
            </w:tcMar>
            <w:vAlign w:val="center"/>
          </w:tcPr>
          <w:p w:rsidR="00C214C4" w:rsidRPr="004C0100" w:rsidRDefault="00E54E34" w:rsidP="00E54E34">
            <w:pPr>
              <w:pStyle w:val="ae"/>
              <w:spacing w:before="0" w:beforeAutospacing="0" w:after="0" w:afterAutospacing="0"/>
              <w:jc w:val="center"/>
              <w:rPr>
                <w:color w:val="000000"/>
              </w:rPr>
            </w:pPr>
            <w:r w:rsidRPr="004C0100">
              <w:rPr>
                <w:color w:val="000000"/>
              </w:rPr>
              <w:t xml:space="preserve">                                        </w:t>
            </w:r>
            <w:r w:rsidR="00C214C4" w:rsidRPr="004C0100">
              <w:rPr>
                <w:color w:val="000000"/>
              </w:rPr>
              <w:t>КОМПЛЕКСНЫХ КАДАСТРОВЫХ РАБОТ</w:t>
            </w:r>
          </w:p>
        </w:tc>
      </w:tr>
    </w:tbl>
    <w:p w:rsidR="00C214C4" w:rsidRPr="004C0100" w:rsidRDefault="00C214C4" w:rsidP="00E54E34">
      <w:pPr>
        <w:jc w:val="center"/>
        <w:rPr>
          <w:rFonts w:ascii="Times New Roman" w:hAnsi="Times New Roman"/>
          <w:b/>
          <w:sz w:val="24"/>
          <w:szCs w:val="24"/>
        </w:rPr>
      </w:pPr>
      <w:r w:rsidRPr="004C0100">
        <w:rPr>
          <w:rFonts w:ascii="Times New Roman" w:hAnsi="Times New Roman"/>
          <w:color w:val="000000"/>
          <w:sz w:val="24"/>
          <w:szCs w:val="24"/>
        </w:rPr>
        <w:br/>
      </w:r>
      <w:r w:rsidRPr="004C0100">
        <w:rPr>
          <w:rFonts w:ascii="Times New Roman" w:hAnsi="Times New Roman"/>
          <w:b/>
          <w:color w:val="000000"/>
          <w:sz w:val="24"/>
          <w:szCs w:val="24"/>
        </w:rPr>
        <w:t>1. Общие положения</w:t>
      </w:r>
    </w:p>
    <w:p w:rsidR="00C214C4" w:rsidRPr="004C0100" w:rsidRDefault="00C214C4" w:rsidP="00C214C4">
      <w:pPr>
        <w:pStyle w:val="ae"/>
        <w:shd w:val="clear" w:color="auto" w:fill="FFFFFF"/>
        <w:spacing w:before="0" w:beforeAutospacing="0" w:after="0" w:afterAutospacing="0"/>
        <w:jc w:val="both"/>
        <w:rPr>
          <w:color w:val="000000"/>
        </w:rPr>
      </w:pPr>
      <w:r w:rsidRPr="004C0100">
        <w:rPr>
          <w:color w:val="000000"/>
        </w:rPr>
        <w:t> </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 xml:space="preserve">1.1. </w:t>
      </w:r>
      <w:proofErr w:type="gramStart"/>
      <w:r w:rsidRPr="00C808F4">
        <w:rPr>
          <w:color w:val="000000"/>
        </w:rPr>
        <w:t>Типовой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 (далее - типовой регламент) разработан в соответствии с положениями статьи 42.10 Федерального закона от 24 июля 2007 года N 221-ФЗ "О кадастровой деятельности" (далее - Федеральный закон "О кадастровой деятельности") и определяет состав, полномочия и порядок работы согласительной комиссии по вопросу согласования местоположения границ земельных</w:t>
      </w:r>
      <w:proofErr w:type="gramEnd"/>
      <w:r w:rsidRPr="00C808F4">
        <w:rPr>
          <w:color w:val="000000"/>
        </w:rPr>
        <w:t xml:space="preserve"> участков при выполнении комплексных кадастровых работ (далее - согласительная комиссия).</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 xml:space="preserve">1.2. Типовой регламент регулирует деятельность согласительной комиссии, формируемой в целях согласования местоположения границ земельных участков при выполнении комплексных кадастровых работ на территории муниципального образования </w:t>
      </w:r>
      <w:proofErr w:type="spellStart"/>
      <w:r w:rsidR="00BE7AC8" w:rsidRPr="00C808F4">
        <w:t>Комаричск</w:t>
      </w:r>
      <w:r w:rsidR="00BE7AC8" w:rsidRPr="00C808F4">
        <w:t>ий</w:t>
      </w:r>
      <w:proofErr w:type="spellEnd"/>
      <w:r w:rsidR="00BE7AC8" w:rsidRPr="00C808F4">
        <w:t xml:space="preserve"> муниципальн</w:t>
      </w:r>
      <w:r w:rsidR="00BE7AC8" w:rsidRPr="00C808F4">
        <w:t>ый</w:t>
      </w:r>
      <w:r w:rsidR="00BE7AC8" w:rsidRPr="00C808F4">
        <w:t xml:space="preserve"> район Брянской области</w:t>
      </w:r>
      <w:r w:rsidRPr="00C808F4">
        <w:rPr>
          <w:color w:val="000000"/>
        </w:rPr>
        <w:t xml:space="preserve"> (далее - комплексные кадастровые работы).</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1.3. Согласительная комиссия в своей деятельности руководствуется Конституцией Российской Федерации, Федеральным законом "О кадастровой деятельности", иными федеральными законами, нормативными правовыми актами Российской Федерации, в том числе настоящим типовым регламентом.</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1.4. К полномочиям согласительной комиссии относятся:</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1) рассмотрение возражений заинтересованных лиц, указанных в части 3 статьи 39 Федерального закона "О кадастровой деятельности", относительно местоположения границ земельных участков (далее - соответственно возражения заинтересованных лиц, заинтересованные лица);</w:t>
      </w:r>
    </w:p>
    <w:p w:rsidR="00C214C4" w:rsidRPr="00C808F4" w:rsidRDefault="00C214C4" w:rsidP="00C214C4">
      <w:pPr>
        <w:pStyle w:val="ae"/>
        <w:shd w:val="clear" w:color="auto" w:fill="FFFFFF"/>
        <w:spacing w:before="0" w:beforeAutospacing="0" w:after="0" w:afterAutospacing="0"/>
        <w:jc w:val="both"/>
        <w:rPr>
          <w:color w:val="000000"/>
        </w:rPr>
      </w:pPr>
      <w:proofErr w:type="gramStart"/>
      <w:r w:rsidRPr="00C808F4">
        <w:rPr>
          <w:color w:val="000000"/>
        </w:rPr>
        <w:t>2)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карты-плана территории в соответствии с такими возражениями исполнителем комплексных кадастровых работ, определенным в соответствии со статьей 42.3 Федерального закона "О кадастровой деятельности";</w:t>
      </w:r>
      <w:proofErr w:type="gramEnd"/>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3) оформление акта согласования местоположения границ при выполнении комплексных кадастровых работ (далее - акт согласования местоположения границ);</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4) разъяснение заинтересованным лицам возможности разрешения земельного спора о местоположении границ земельных участков в судебном порядке.</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 </w:t>
      </w:r>
    </w:p>
    <w:p w:rsidR="00C214C4" w:rsidRPr="00C808F4" w:rsidRDefault="00C214C4" w:rsidP="00A418EA">
      <w:pPr>
        <w:pStyle w:val="ae"/>
        <w:shd w:val="clear" w:color="auto" w:fill="FFFFFF"/>
        <w:spacing w:before="0" w:beforeAutospacing="0" w:after="0" w:afterAutospacing="0"/>
        <w:jc w:val="center"/>
        <w:rPr>
          <w:b/>
          <w:color w:val="000000"/>
        </w:rPr>
      </w:pPr>
      <w:r w:rsidRPr="00C808F4">
        <w:rPr>
          <w:b/>
          <w:color w:val="000000"/>
        </w:rPr>
        <w:t>2. Состав согласительной комиссии, полномочия членов</w:t>
      </w:r>
    </w:p>
    <w:p w:rsidR="00C214C4" w:rsidRPr="00C808F4" w:rsidRDefault="00C214C4" w:rsidP="004C0100">
      <w:pPr>
        <w:pStyle w:val="ae"/>
        <w:shd w:val="clear" w:color="auto" w:fill="FFFFFF"/>
        <w:spacing w:before="0" w:beforeAutospacing="0" w:after="0" w:afterAutospacing="0"/>
        <w:jc w:val="center"/>
        <w:rPr>
          <w:b/>
          <w:color w:val="000000"/>
        </w:rPr>
      </w:pPr>
      <w:r w:rsidRPr="00C808F4">
        <w:rPr>
          <w:b/>
          <w:color w:val="000000"/>
        </w:rPr>
        <w:t>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 </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2.1. В состав согласительной комиссии включаются представител</w:t>
      </w:r>
      <w:r w:rsidR="00C808F4" w:rsidRPr="00C808F4">
        <w:rPr>
          <w:color w:val="000000"/>
        </w:rPr>
        <w:t>и</w:t>
      </w:r>
      <w:r w:rsidRPr="00C808F4">
        <w:rPr>
          <w:color w:val="000000"/>
        </w:rPr>
        <w:t xml:space="preserve"> </w:t>
      </w:r>
      <w:proofErr w:type="gramStart"/>
      <w:r w:rsidRPr="00C808F4">
        <w:rPr>
          <w:color w:val="000000"/>
        </w:rPr>
        <w:t>от</w:t>
      </w:r>
      <w:proofErr w:type="gramEnd"/>
      <w:r w:rsidRPr="00C808F4">
        <w:rPr>
          <w:color w:val="000000"/>
        </w:rPr>
        <w:t>:</w:t>
      </w:r>
    </w:p>
    <w:p w:rsidR="00C808F4" w:rsidRPr="00C808F4" w:rsidRDefault="00C214C4" w:rsidP="00C808F4">
      <w:pPr>
        <w:pStyle w:val="ae"/>
        <w:shd w:val="clear" w:color="auto" w:fill="FFFFFF"/>
        <w:spacing w:before="0" w:beforeAutospacing="0" w:after="0" w:afterAutospacing="0"/>
        <w:jc w:val="both"/>
        <w:rPr>
          <w:color w:val="000000"/>
        </w:rPr>
      </w:pPr>
      <w:r w:rsidRPr="00C808F4">
        <w:rPr>
          <w:color w:val="000000"/>
        </w:rPr>
        <w:t>1)</w:t>
      </w:r>
      <w:r w:rsidR="00C808F4" w:rsidRPr="00C808F4">
        <w:rPr>
          <w:color w:val="000000"/>
        </w:rPr>
        <w:t xml:space="preserve"> </w:t>
      </w:r>
      <w:r w:rsidR="00C808F4" w:rsidRPr="00C808F4">
        <w:rPr>
          <w:color w:val="000000"/>
        </w:rPr>
        <w:t>органа местного самоуправления городского округа или поселения, на территориях которых выполняются комплексные кадастровые работы;</w:t>
      </w:r>
    </w:p>
    <w:p w:rsidR="00C808F4" w:rsidRPr="00C808F4" w:rsidRDefault="00C808F4" w:rsidP="00C808F4">
      <w:pPr>
        <w:pStyle w:val="ae"/>
        <w:shd w:val="clear" w:color="auto" w:fill="FFFFFF"/>
        <w:spacing w:before="0" w:beforeAutospacing="0" w:after="0" w:afterAutospacing="0"/>
        <w:jc w:val="center"/>
        <w:rPr>
          <w:color w:val="000000"/>
        </w:rPr>
      </w:pPr>
      <w:r w:rsidRPr="00C808F4">
        <w:rPr>
          <w:color w:val="000000"/>
        </w:rPr>
        <w:t xml:space="preserve">по одному представителю </w:t>
      </w:r>
      <w:proofErr w:type="gramStart"/>
      <w:r w:rsidRPr="00C808F4">
        <w:rPr>
          <w:color w:val="000000"/>
        </w:rPr>
        <w:t>от</w:t>
      </w:r>
      <w:proofErr w:type="gramEnd"/>
      <w:r w:rsidRPr="00C808F4">
        <w:rPr>
          <w:color w:val="000000"/>
        </w:rPr>
        <w:t>:</w:t>
      </w:r>
    </w:p>
    <w:p w:rsidR="00C808F4" w:rsidRPr="00C808F4" w:rsidRDefault="00C808F4" w:rsidP="00C808F4">
      <w:pPr>
        <w:pStyle w:val="ae"/>
        <w:shd w:val="clear" w:color="auto" w:fill="FFFFFF"/>
        <w:spacing w:before="0" w:beforeAutospacing="0" w:after="0" w:afterAutospacing="0"/>
        <w:jc w:val="both"/>
        <w:rPr>
          <w:color w:val="000000"/>
        </w:rPr>
      </w:pPr>
      <w:r w:rsidRPr="00C808F4">
        <w:rPr>
          <w:color w:val="000000"/>
        </w:rPr>
        <w:t>2</w:t>
      </w:r>
      <w:r w:rsidR="00C214C4" w:rsidRPr="00C808F4">
        <w:rPr>
          <w:color w:val="000000"/>
        </w:rPr>
        <w:t xml:space="preserve">) </w:t>
      </w:r>
      <w:r w:rsidRPr="00C808F4">
        <w:rPr>
          <w:color w:val="000000"/>
        </w:rPr>
        <w:t xml:space="preserve">органа,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w:t>
      </w:r>
      <w:r w:rsidRPr="00C808F4">
        <w:rPr>
          <w:color w:val="000000"/>
        </w:rPr>
        <w:lastRenderedPageBreak/>
        <w:t>содержащихся в Едином государственном реестре недвижимости (далее - орган регистрации прав);</w:t>
      </w:r>
    </w:p>
    <w:p w:rsidR="00C214C4" w:rsidRPr="00C808F4" w:rsidRDefault="00C808F4" w:rsidP="00C214C4">
      <w:pPr>
        <w:pStyle w:val="ae"/>
        <w:shd w:val="clear" w:color="auto" w:fill="FFFFFF"/>
        <w:spacing w:before="0" w:beforeAutospacing="0" w:after="0" w:afterAutospacing="0"/>
        <w:jc w:val="both"/>
        <w:rPr>
          <w:color w:val="000000"/>
        </w:rPr>
      </w:pPr>
      <w:r w:rsidRPr="00C808F4">
        <w:rPr>
          <w:color w:val="000000"/>
        </w:rPr>
        <w:t>3</w:t>
      </w:r>
      <w:r w:rsidR="00C214C4" w:rsidRPr="00C808F4">
        <w:rPr>
          <w:color w:val="000000"/>
        </w:rPr>
        <w:t>) саморегулируемой организации, членом которой является кадастровый инженер;</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2.2. Председателем согласительной комиссии является глава городского округа или поселения, на территориях которых выполняются комплексные кадастровые работы, либо глава муниципального района, если объекты комплексных кадастровых работ расположены на межселенной территории, либо уполномоченное ими лицо.</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 xml:space="preserve">2.3. Заместителем председателя согласительной комиссии является представитель уполномоченного органа по управлению муниципальным имуществом муниципального образования </w:t>
      </w:r>
      <w:proofErr w:type="spellStart"/>
      <w:r w:rsidR="004C0100" w:rsidRPr="00C808F4">
        <w:t>Комаричский</w:t>
      </w:r>
      <w:proofErr w:type="spellEnd"/>
      <w:r w:rsidR="004C0100" w:rsidRPr="00C808F4">
        <w:t xml:space="preserve"> муниципальный район Брянской области</w:t>
      </w:r>
      <w:r w:rsidRPr="00C808F4">
        <w:rPr>
          <w:color w:val="000000"/>
        </w:rPr>
        <w:t>, на территории которого выполняются комплексные кадастровые работы. Заместитель председателя согласительной комиссии осуществляет отдельные полномочия председателя согласительной комиссии по его поручению, а также исполняет обязанности председателя согласительной комиссии в его отсутствие.</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2.4. Председатель согласительной комиссии, заместитель председателя согласительной комиссии и представители, указанные в пункте 2.1 типового регламента, являются членами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2.5. Председатель согласительной комиссии назначает секретаря согласительной комиссии, который не является членом согласительной комиссии и не обладает правом голоса при голосовании на заседании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2.6. Полномочия председателя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1) возглавляет согласительную комиссию и обеспечивает организацию деятельности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2) определяет место работы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3) назначает секретаря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4) назначает дату, время и место проведения заседания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5) утверждает повестку дня заседания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6) председательствует на заседании согласительной комиссии, в том числе организует рассмотрение вопросов, входящих в повестку дня заседания согласительной комиссии, 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голосования;</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7) подписывает подготовленные по установленным формам протокол заседания согласительной комиссии и акт согласования местоположения границ, а также заключение согласительной комиссии и иные документы, связанные с деятельностью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2.7. Полномочия членов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1) участвуют в подготовке заседания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2) знакомятся с проектом карты-плана территории и возражениями заинтересованных лиц;</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3) вправе вносить предложения по повестке дня заседания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4) принимают участие в работе и принятии решений на заседании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5) вправе изложить особое мнение (устно или на бумажном носителе) по вопросам, рассматриваемым на заседании согласительной комиссии. Особое мнение отражается в протоколе заседания согласительной комиссии следующим образом: содержание особого мнения вносится после таблицы с результатами голосования по вопросу, относительно которого имеется особое мнение. При этом делаются ссылки на документы, на основании которых сложилось особое мнение, а копии таких документов прикладываются к протоколу заседания согласительной комиссии. Особое мнение, изложенное на бумажном носителе, также прикладывается к протоколу заседания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6) подписывают протокол заседания согласительной комиссии, за исключением членов согласительной комиссии, имеющих особое мнение.</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2.8. Членство в согласительной комиссии прекращается актом о внесении изменений в состав комиссии, принимаемым органом, сформировавшим согласительную комиссию, в течение пяти рабочих дней со дня поступления в такой орган:</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1) заявления от члена согласительной комиссии с просьбой об исключении его из состава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2) информации от соответствующих органов (организаций, сообществ) об отзыве их должностных лиц (представителей) из состава согласительной комиссии и предложения новой кандидатуры.</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lastRenderedPageBreak/>
        <w:t xml:space="preserve">Копия акта о внесении изменений в состав комиссии в течение трех рабочих дней </w:t>
      </w:r>
      <w:proofErr w:type="gramStart"/>
      <w:r w:rsidRPr="00C808F4">
        <w:rPr>
          <w:color w:val="000000"/>
        </w:rPr>
        <w:t>с даты принятия</w:t>
      </w:r>
      <w:proofErr w:type="gramEnd"/>
      <w:r w:rsidRPr="00C808F4">
        <w:rPr>
          <w:color w:val="000000"/>
        </w:rPr>
        <w:t xml:space="preserve"> направляется органом, сформировавшим согласительную комиссию, всем членам согласительной комиссии почтовым отправлением, а также с использованием сетей связи общего пользования.</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2.9. Секретарь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1) осуществляет ведение делопроизводства согласительной комиссии, учет и обеспечение хранения документов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2) осуществляет подготовку заседания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3) информирует членов согласительной комиссии о дате, месте и времени проведения заседания согласительной комиссии не позднее десяти календарных дней до дня проведения заседания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4) ведет протокол заседания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5) готовит проекты принимаемых на заседании согласительной комиссии решений;</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6) выполняет поручения председателя согласительной комиссии, связанные с деятельностью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 </w:t>
      </w:r>
    </w:p>
    <w:p w:rsidR="00C214C4" w:rsidRPr="00C808F4" w:rsidRDefault="00C214C4" w:rsidP="00A418EA">
      <w:pPr>
        <w:pStyle w:val="ae"/>
        <w:shd w:val="clear" w:color="auto" w:fill="FFFFFF"/>
        <w:spacing w:before="0" w:beforeAutospacing="0" w:after="0" w:afterAutospacing="0"/>
        <w:jc w:val="center"/>
        <w:rPr>
          <w:b/>
          <w:color w:val="000000"/>
        </w:rPr>
      </w:pPr>
      <w:r w:rsidRPr="00C808F4">
        <w:rPr>
          <w:b/>
          <w:color w:val="000000"/>
        </w:rPr>
        <w:t>3. Порядок работы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 </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3.1. Согласование местоположения границ земельных участков при выполнении комплексных кадастровых работ осуществляется путем проведения заседаний согласительной комиссии по этому вопросу.</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3.2. Согласительная комиссия принимает решения по рассматриваемым на заседании согласительной комиссии вопросам открытым голосованием большинством голосов от числа присутствующих на заседании членов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При равенстве голосов членов согласительной комиссии голос председателя согласительной комиссии является решающим.</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 xml:space="preserve">3.3. </w:t>
      </w:r>
      <w:proofErr w:type="gramStart"/>
      <w:r w:rsidRPr="00C808F4">
        <w:rPr>
          <w:color w:val="000000"/>
        </w:rPr>
        <w:t>В целях организации проведения заседания согласительной комиссии председатель согласительной комиссии в течение пяти рабочих дней со дня формирования согласительной комиссии назначает дату, время и место проведения заседания согласительной комиссии, а также определяет адрес работы согласительной комиссии, о чем в течение одного рабочего дня письменно уведомляет исполнителя комплексных кадастровых работ, а также заказчика комплексных кадастровых работ в случае, если выполнение комплексных</w:t>
      </w:r>
      <w:proofErr w:type="gramEnd"/>
      <w:r w:rsidRPr="00C808F4">
        <w:rPr>
          <w:color w:val="000000"/>
        </w:rPr>
        <w:t xml:space="preserve"> кадастровых работ финансируется за счет бюджетных средств, или орган, уполномоченный на утверждение карты-плана территории, в случае, если выполнение комплексных кадастровых работ финансируется за счет внебюджетных средств (далее - заказчик комплексных кадастровых работ).</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Дата заседания согласительной комиссии назначается с учетом сроков, предусмотренных Федеральным законом "О кадастровой деятельности":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а) для сбора исполнителем комплексных кадастровых работ адресов правообладателей объектов недвижимости, в отношении которых планируется выполнение комплексных кадастровых работ, и представления заявлений о внесении в Единый государственный реестр недвижимости сведений об адресе правообладателя и (или) адресе электронной почты правообладателя;</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б) для опубликования, размещения и направления заказчиком комплексных кадастровых работ извещения о проведении заседания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 xml:space="preserve">3.4. </w:t>
      </w:r>
      <w:proofErr w:type="gramStart"/>
      <w:r w:rsidRPr="00C808F4">
        <w:rPr>
          <w:color w:val="000000"/>
        </w:rPr>
        <w:t>Извещение о проведении заседания согласительной комиссии, примерная форма которого утверждена Приказом Минэкономразвития России от 23 апреля 2015 года N 254 "Об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опубликовывается, размещается и направляется заказчиком комплексных кадастровых</w:t>
      </w:r>
      <w:proofErr w:type="gramEnd"/>
      <w:r w:rsidRPr="00C808F4">
        <w:rPr>
          <w:color w:val="000000"/>
        </w:rPr>
        <w:t xml:space="preserve"> работ не менее чем за пятнадцать рабочих дней до дня проведения указанного заседания в порядке, предусмотренном частью 8 статьи 42.10 Федерального закона "О кадастровой деятельности".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3.5. После получения от заказчика комплексных кадастровых работ проекта карты-плана территории и извещения о проведении заседания согласительной комиссии председатель согласительной комиссии обеспечивает:</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1) письменное приглашение на заседание согласительной комиссии членов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lastRenderedPageBreak/>
        <w:t>2) приглашение заинтересованных лиц и исполнителя комплексных кадастровых работ в порядке, установленном частью 8 статьи 42.10 Федерального закона "О кадастровой деятельности";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3)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4) сбор возражений заинтересованных лиц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5) ознакомление членов согласительной комиссии с возражениями заинтересованных лиц.</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3.6. Члены согласительной комиссии обеспечивают сбор имеющихся в их распоряжении документов на земельные участки, относительно местоположения границ или частей границ которых поступили возражения заинтересованных лиц.</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3.7. Заседание согласительной комиссии проводится не ранее чем через пятнадцать рабочих дней со дня опубликования заказчиком комплексных кадастровых работ извещения о проведении заседания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3.8. Заседание согласительной комиссии считается правомочным, если на нем присутствует не менее половины от общего числа членов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3.9. Порядок проведения заседания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1) секретарь согласительной комиссии выясняет количество присутствующих, разъясняет регламент работы согласительной комиссии, оглашает повестку дня заседания согласительной комиссии, ведет протокол заседания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2) на заседании согласительной комиссии по вопросу согласования местоположения границ земельных участков председатель согласительной комиссии представляет проект карты-плана территории, разъясняет результаты выполнения комплексных кадастровых работ и порядок согласования местоположения границ земельных участков;</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3) согласительная комиссия заслушивает доклады по вопросам, включенным в повестку дня заседания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4) секретарь согласительной комиссии представляет возражения заинтересованных лиц, поступившие в согласительную комиссию до дня проведения заседания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5) согласительная комиссия рассматривает возражения заинтересованных лиц в следующем порядке:</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5.1) члены согласительной комиссии рассматривают и сопоставляют сведения, содержащиеся в проекте карты-плана территории, в документах, представленных вместе с возражениями заинтересованных лиц, а также в документах, представленных в соответствии с пунктом 3.6 типового регламента членами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5.2) согласительная комиссия делает выводы об обоснованности либо необоснованности возражений заинтересованных лиц, при этом необоснованными считаются возражения заинтересованных лиц при наличии одного из следующих случаев:</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 непредставления заинтересованным лицом документов, подтверждающих доводы, изложенные в возражении заинтересованного лица;</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 при отсутствии в документах, представленных на заседание согласительной комиссии, сведений, подтверждающих доводы, изложенные в возражении заинтересованного лица;</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 при наличии в документах, представленных на заседание согласительной комиссии, сведений, опровергающих доводы, изложенные в возражении заинтересованного лица;</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5.3) в результате рассмотрения возражений заинтересованных лиц согласительная комиссия принимает одно из следующих решений, оформляемых на бумажном носителе в форме заключения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а) о нецелесообразности изменения проекта карты-плана территории в случае необоснованности возражений заинтересованных лиц;</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б) о необходимости изменения исполнителем комплексных кадастровых работ карты-плана территории в соответствии с возражениями заинтересованных лиц, в случае если сведения, содержащиеся в карте-плане территории выполнения комплексных кадастровых работ, не соответствуют сведениям, содержащимся в документах, представленных на заседание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5.4) секретарем согласительной комиссии оформляется заключение согласительной комиссии, в котором указывается следующее:</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lastRenderedPageBreak/>
        <w:t>а) дата заседания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б) реквизиты муниципального контракта, на основании которого выполняются комплексные кадастровые работы;</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в) заказчик и исполнитель муниципального контракта, на основании которого выполняются комплексные кадастровые работы;</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г) перечисляются присутствующие на заседании согласительной комиссии члены согласительной комиссии и заинтересованные лица;</w:t>
      </w:r>
      <w:bookmarkStart w:id="0" w:name="_GoBack"/>
      <w:bookmarkEnd w:id="0"/>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д) указывается номер кадастрового квартала (номера смежных кадастровых кварталов), являющегося территорией, на которой выполняются комплексные кадастровые работы;</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е) описываются возражения заинтересованных лиц, рассматриваемые на заседании согласительной комиссии, с указанием результатов рассмотрения таких возражений, при этом по каждому возражению заинтересованного лица указываются следующие сведения:</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 краткое содержание возражения заинтересованного лица с указанием кадастрового номера и местоположения земельного участка;</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 реквизиты материалов, рассмотренных согласительной комиссией;</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 решение согласительной комиссии, принятое в результате рассмотрения возражения заинтересованного лица, с указанием основания принятия такого решения;</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 подробное описание изменений, которые необходимо внести исполнителю комплексных кадастровых работ в карту-план территории, в случае принятия согласительной комиссией решения о необходимости изменения карты-плана территории;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6) согласительная комиссия проводит согласование местоположения границ в отношении земельных участков, местоположение границ которых подлежит обязательному согласованию в соответствии с Федеральным законом "О кадастровой деятельности";</w:t>
      </w:r>
    </w:p>
    <w:p w:rsidR="00C214C4" w:rsidRPr="00C808F4" w:rsidRDefault="00C214C4" w:rsidP="00C214C4">
      <w:pPr>
        <w:pStyle w:val="ae"/>
        <w:shd w:val="clear" w:color="auto" w:fill="FFFFFF"/>
        <w:spacing w:before="0" w:beforeAutospacing="0" w:after="0" w:afterAutospacing="0"/>
        <w:jc w:val="both"/>
        <w:rPr>
          <w:color w:val="000000"/>
        </w:rPr>
      </w:pPr>
      <w:proofErr w:type="gramStart"/>
      <w:r w:rsidRPr="00C808F4">
        <w:rPr>
          <w:color w:val="000000"/>
        </w:rPr>
        <w:t>7) по результатам работы согласительная комиссия оформляет акт согласования местоположения границ по форме и в соответствии с требованиями, утвержденными Приказом Минэкономразвития России от 21 ноября 2016 года N 734 "Об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proofErr w:type="gramEnd"/>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8) председатель согласительной комиссии разъясняет заинтересованным лицам возможность разрешения земельного спора о местоположении границ земельных участков в судебном порядке;</w:t>
      </w:r>
    </w:p>
    <w:p w:rsidR="00C214C4" w:rsidRPr="00C808F4" w:rsidRDefault="00C214C4" w:rsidP="00C214C4">
      <w:pPr>
        <w:pStyle w:val="ae"/>
        <w:shd w:val="clear" w:color="auto" w:fill="FFFFFF"/>
        <w:spacing w:before="0" w:beforeAutospacing="0" w:after="0" w:afterAutospacing="0"/>
        <w:jc w:val="both"/>
        <w:rPr>
          <w:color w:val="000000"/>
        </w:rPr>
      </w:pPr>
      <w:proofErr w:type="gramStart"/>
      <w:r w:rsidRPr="00C808F4">
        <w:rPr>
          <w:color w:val="000000"/>
        </w:rPr>
        <w:t>9) секретарь согласительной комиссии составляет протокол заседания согласительной комиссии по форме, утвержденной Приказом Минэкономразвития России от 20 апреля 2015 года N 244 "Об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(далее - Приказ Минэкономразвития России N 244), и заключение согласительной комиссии;</w:t>
      </w:r>
      <w:proofErr w:type="gramEnd"/>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10) секретарь согласительной комиссии обеспечивает подписание протокола заседания согласительной комиссии и ознакомление заинтересованных лиц с решением согласительной комиссии в соответствии с Приказом Минэкономразвития России N 244;</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11) председатель согласительной комиссии подписывает протокол заседания согласительной комиссии, акт согласования местоположения границ и заключение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3.10. После окончания заседания согласительной комиссии секретарь согласительной комиссии в течение одного рабочего дня после подписания протокола заседания согласительной комиссии направляет его копию заказным письмом с уведомлением:</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 всем лицам, присутствовавшим на заседании согласительной комиссии;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 исполнителю комплексных кадастровых работ, которому дополнительно направляются копия акта согласования местоположения границ и заключение согласительной комиссии для оформления проекта карты-плана территории в окончательной редакции;</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 заинтересованным лицам, которым дополнительно направляются разъяснения о возможности разрешения спора о местоположении границ земельных участков в судебном порядке.</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 xml:space="preserve">3.11. В течение двадцати рабочих дней со дня </w:t>
      </w:r>
      <w:proofErr w:type="gramStart"/>
      <w:r w:rsidRPr="00C808F4">
        <w:rPr>
          <w:color w:val="000000"/>
        </w:rPr>
        <w:t>истечения срока представления возражений заинтересованных лиц</w:t>
      </w:r>
      <w:proofErr w:type="gramEnd"/>
      <w:r w:rsidRPr="00C808F4">
        <w:rPr>
          <w:color w:val="000000"/>
        </w:rPr>
        <w:t xml:space="preserve"> секретарь согласительной комиссии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а также заключение согласительной комиссии и акт согласования местоположения границ.</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lastRenderedPageBreak/>
        <w:t xml:space="preserve">3.12. </w:t>
      </w:r>
      <w:proofErr w:type="gramStart"/>
      <w:r w:rsidRPr="00C808F4">
        <w:rPr>
          <w:color w:val="000000"/>
        </w:rPr>
        <w:t>Если в течение тридцати пяти календарных дней после дня проведения первого заседания в адрес согласительной комиссии поступят возражения заинтересованных лиц, председатель согласительной комиссии назначает дату, время и место нового заседания согласительной комиссии, а также обеспечивает организацию, проведение и документальное оформление результатов такого заседания согласительной комиссии в порядке, предусмотренном настоящим типовым регламентом.</w:t>
      </w:r>
      <w:proofErr w:type="gramEnd"/>
    </w:p>
    <w:p w:rsidR="00874153" w:rsidRPr="00C808F4" w:rsidRDefault="00874153" w:rsidP="00A418EA">
      <w:pPr>
        <w:pStyle w:val="ae"/>
        <w:shd w:val="clear" w:color="auto" w:fill="FFFFFF"/>
        <w:spacing w:before="0" w:beforeAutospacing="0" w:after="0" w:afterAutospacing="0"/>
        <w:jc w:val="center"/>
        <w:rPr>
          <w:b/>
          <w:color w:val="000000"/>
        </w:rPr>
      </w:pPr>
    </w:p>
    <w:p w:rsidR="00C214C4" w:rsidRPr="00C808F4" w:rsidRDefault="00C214C4" w:rsidP="00A418EA">
      <w:pPr>
        <w:pStyle w:val="ae"/>
        <w:shd w:val="clear" w:color="auto" w:fill="FFFFFF"/>
        <w:spacing w:before="0" w:beforeAutospacing="0" w:after="0" w:afterAutospacing="0"/>
        <w:jc w:val="center"/>
        <w:rPr>
          <w:b/>
          <w:color w:val="000000"/>
        </w:rPr>
      </w:pPr>
      <w:r w:rsidRPr="00C808F4">
        <w:rPr>
          <w:b/>
          <w:color w:val="000000"/>
        </w:rPr>
        <w:t>4. Заключительные положения</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 </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4.1. Земельные споры о местоположении границ земельных участков, в отношении которых выполнены комплексные кадастровые работы, не урегулированные в результате согласования местоположения границ земельных участков, предусмотренного статьей 42.10 Федерального закона "О кадастровой деятельности", после оформления акта согласования местоположения границ разрешаются в судебном порядке.</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4.2. Наличие или отсутствие утвержденного в соответствии со статьей 42.10 Федерального закона "О кадастровой деятельности"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C214C4" w:rsidRPr="00C808F4" w:rsidRDefault="00C214C4" w:rsidP="00C214C4">
      <w:pPr>
        <w:pStyle w:val="ae"/>
        <w:shd w:val="clear" w:color="auto" w:fill="FFFFFF"/>
        <w:spacing w:before="0" w:beforeAutospacing="0" w:after="0" w:afterAutospacing="0"/>
        <w:jc w:val="both"/>
        <w:rPr>
          <w:color w:val="000000"/>
        </w:rPr>
      </w:pPr>
      <w:r w:rsidRPr="00C808F4">
        <w:rPr>
          <w:color w:val="000000"/>
        </w:rPr>
        <w:t>4.3. Акты согласования местоположения границ и заключения согласительной комиссии хранятся органом, сформировавшим согласительную комиссию, и подлежат постоянному хранению. </w:t>
      </w:r>
    </w:p>
    <w:p w:rsidR="00FE3588" w:rsidRPr="0072291A" w:rsidRDefault="00FE3588" w:rsidP="002544D5">
      <w:pPr>
        <w:jc w:val="right"/>
        <w:rPr>
          <w:rFonts w:ascii="Times New Roman" w:hAnsi="Times New Roman"/>
          <w:sz w:val="24"/>
          <w:szCs w:val="24"/>
        </w:rPr>
      </w:pPr>
    </w:p>
    <w:sectPr w:rsidR="00FE3588" w:rsidRPr="0072291A" w:rsidSect="006E01B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CC0ADE"/>
    <w:lvl w:ilvl="0">
      <w:start w:val="1"/>
      <w:numFmt w:val="decimal"/>
      <w:lvlText w:val="%1."/>
      <w:lvlJc w:val="left"/>
      <w:pPr>
        <w:tabs>
          <w:tab w:val="num" w:pos="1492"/>
        </w:tabs>
        <w:ind w:left="1492" w:hanging="360"/>
      </w:pPr>
    </w:lvl>
  </w:abstractNum>
  <w:abstractNum w:abstractNumId="1">
    <w:nsid w:val="FFFFFF7D"/>
    <w:multiLevelType w:val="singleLevel"/>
    <w:tmpl w:val="68E81106"/>
    <w:lvl w:ilvl="0">
      <w:start w:val="1"/>
      <w:numFmt w:val="decimal"/>
      <w:lvlText w:val="%1."/>
      <w:lvlJc w:val="left"/>
      <w:pPr>
        <w:tabs>
          <w:tab w:val="num" w:pos="1209"/>
        </w:tabs>
        <w:ind w:left="1209" w:hanging="360"/>
      </w:pPr>
    </w:lvl>
  </w:abstractNum>
  <w:abstractNum w:abstractNumId="2">
    <w:nsid w:val="FFFFFF7E"/>
    <w:multiLevelType w:val="singleLevel"/>
    <w:tmpl w:val="A5F2B7BE"/>
    <w:lvl w:ilvl="0">
      <w:start w:val="1"/>
      <w:numFmt w:val="decimal"/>
      <w:lvlText w:val="%1."/>
      <w:lvlJc w:val="left"/>
      <w:pPr>
        <w:tabs>
          <w:tab w:val="num" w:pos="926"/>
        </w:tabs>
        <w:ind w:left="926" w:hanging="360"/>
      </w:pPr>
    </w:lvl>
  </w:abstractNum>
  <w:abstractNum w:abstractNumId="3">
    <w:nsid w:val="FFFFFF7F"/>
    <w:multiLevelType w:val="singleLevel"/>
    <w:tmpl w:val="1E9C9AD4"/>
    <w:lvl w:ilvl="0">
      <w:start w:val="1"/>
      <w:numFmt w:val="decimal"/>
      <w:lvlText w:val="%1."/>
      <w:lvlJc w:val="left"/>
      <w:pPr>
        <w:tabs>
          <w:tab w:val="num" w:pos="643"/>
        </w:tabs>
        <w:ind w:left="643" w:hanging="360"/>
      </w:pPr>
    </w:lvl>
  </w:abstractNum>
  <w:abstractNum w:abstractNumId="4">
    <w:nsid w:val="FFFFFF80"/>
    <w:multiLevelType w:val="singleLevel"/>
    <w:tmpl w:val="394EDA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6A4F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C01D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08BE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007CDA"/>
    <w:lvl w:ilvl="0">
      <w:start w:val="1"/>
      <w:numFmt w:val="decimal"/>
      <w:lvlText w:val="%1."/>
      <w:lvlJc w:val="left"/>
      <w:pPr>
        <w:tabs>
          <w:tab w:val="num" w:pos="360"/>
        </w:tabs>
        <w:ind w:left="360" w:hanging="360"/>
      </w:pPr>
    </w:lvl>
  </w:abstractNum>
  <w:abstractNum w:abstractNumId="9">
    <w:nsid w:val="FFFFFF89"/>
    <w:multiLevelType w:val="singleLevel"/>
    <w:tmpl w:val="955EC268"/>
    <w:lvl w:ilvl="0">
      <w:start w:val="1"/>
      <w:numFmt w:val="bullet"/>
      <w:lvlText w:val=""/>
      <w:lvlJc w:val="left"/>
      <w:pPr>
        <w:tabs>
          <w:tab w:val="num" w:pos="360"/>
        </w:tabs>
        <w:ind w:left="360" w:hanging="360"/>
      </w:pPr>
      <w:rPr>
        <w:rFonts w:ascii="Symbol" w:hAnsi="Symbol" w:hint="default"/>
      </w:rPr>
    </w:lvl>
  </w:abstractNum>
  <w:abstractNum w:abstractNumId="10">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D731559"/>
    <w:multiLevelType w:val="hybridMultilevel"/>
    <w:tmpl w:val="3FDAF7DA"/>
    <w:lvl w:ilvl="0" w:tplc="1362E6D8">
      <w:numFmt w:val="bullet"/>
      <w:lvlText w:val="-"/>
      <w:lvlJc w:val="left"/>
      <w:pPr>
        <w:ind w:left="753" w:hanging="164"/>
      </w:pPr>
      <w:rPr>
        <w:rFonts w:ascii="Times New Roman" w:eastAsia="Times New Roman" w:hAnsi="Times New Roman" w:cs="Times New Roman" w:hint="default"/>
        <w:w w:val="99"/>
        <w:sz w:val="28"/>
        <w:szCs w:val="28"/>
        <w:lang w:val="ru-RU" w:eastAsia="ru-RU" w:bidi="ru-RU"/>
      </w:rPr>
    </w:lvl>
    <w:lvl w:ilvl="1" w:tplc="99B897A6">
      <w:numFmt w:val="bullet"/>
      <w:lvlText w:val="-"/>
      <w:lvlJc w:val="left"/>
      <w:pPr>
        <w:ind w:left="590" w:hanging="164"/>
      </w:pPr>
      <w:rPr>
        <w:rFonts w:ascii="Times New Roman" w:eastAsia="Times New Roman" w:hAnsi="Times New Roman" w:cs="Times New Roman" w:hint="default"/>
        <w:w w:val="99"/>
        <w:sz w:val="28"/>
        <w:szCs w:val="28"/>
        <w:lang w:val="ru-RU" w:eastAsia="ru-RU" w:bidi="ru-RU"/>
      </w:rPr>
    </w:lvl>
    <w:lvl w:ilvl="2" w:tplc="2DB019A4">
      <w:numFmt w:val="bullet"/>
      <w:lvlText w:val="•"/>
      <w:lvlJc w:val="left"/>
      <w:pPr>
        <w:ind w:left="1762" w:hanging="164"/>
      </w:pPr>
      <w:rPr>
        <w:rFonts w:hint="default"/>
        <w:lang w:val="ru-RU" w:eastAsia="ru-RU" w:bidi="ru-RU"/>
      </w:rPr>
    </w:lvl>
    <w:lvl w:ilvl="3" w:tplc="2B5E0122">
      <w:numFmt w:val="bullet"/>
      <w:lvlText w:val="•"/>
      <w:lvlJc w:val="left"/>
      <w:pPr>
        <w:ind w:left="2765" w:hanging="164"/>
      </w:pPr>
      <w:rPr>
        <w:rFonts w:hint="default"/>
        <w:lang w:val="ru-RU" w:eastAsia="ru-RU" w:bidi="ru-RU"/>
      </w:rPr>
    </w:lvl>
    <w:lvl w:ilvl="4" w:tplc="DB70DC12">
      <w:numFmt w:val="bullet"/>
      <w:lvlText w:val="•"/>
      <w:lvlJc w:val="left"/>
      <w:pPr>
        <w:ind w:left="3768" w:hanging="164"/>
      </w:pPr>
      <w:rPr>
        <w:rFonts w:hint="default"/>
        <w:lang w:val="ru-RU" w:eastAsia="ru-RU" w:bidi="ru-RU"/>
      </w:rPr>
    </w:lvl>
    <w:lvl w:ilvl="5" w:tplc="4116451C">
      <w:numFmt w:val="bullet"/>
      <w:lvlText w:val="•"/>
      <w:lvlJc w:val="left"/>
      <w:pPr>
        <w:ind w:left="4771" w:hanging="164"/>
      </w:pPr>
      <w:rPr>
        <w:rFonts w:hint="default"/>
        <w:lang w:val="ru-RU" w:eastAsia="ru-RU" w:bidi="ru-RU"/>
      </w:rPr>
    </w:lvl>
    <w:lvl w:ilvl="6" w:tplc="D6A05376">
      <w:numFmt w:val="bullet"/>
      <w:lvlText w:val="•"/>
      <w:lvlJc w:val="left"/>
      <w:pPr>
        <w:ind w:left="5774" w:hanging="164"/>
      </w:pPr>
      <w:rPr>
        <w:rFonts w:hint="default"/>
        <w:lang w:val="ru-RU" w:eastAsia="ru-RU" w:bidi="ru-RU"/>
      </w:rPr>
    </w:lvl>
    <w:lvl w:ilvl="7" w:tplc="35961664">
      <w:numFmt w:val="bullet"/>
      <w:lvlText w:val="•"/>
      <w:lvlJc w:val="left"/>
      <w:pPr>
        <w:ind w:left="6777" w:hanging="164"/>
      </w:pPr>
      <w:rPr>
        <w:rFonts w:hint="default"/>
        <w:lang w:val="ru-RU" w:eastAsia="ru-RU" w:bidi="ru-RU"/>
      </w:rPr>
    </w:lvl>
    <w:lvl w:ilvl="8" w:tplc="3C8E5EF2">
      <w:numFmt w:val="bullet"/>
      <w:lvlText w:val="•"/>
      <w:lvlJc w:val="left"/>
      <w:pPr>
        <w:ind w:left="7779" w:hanging="164"/>
      </w:pPr>
      <w:rPr>
        <w:rFonts w:hint="default"/>
        <w:lang w:val="ru-RU" w:eastAsia="ru-RU" w:bidi="ru-RU"/>
      </w:rPr>
    </w:lvl>
  </w:abstractNum>
  <w:abstractNum w:abstractNumId="12">
    <w:nsid w:val="63586015"/>
    <w:multiLevelType w:val="hybridMultilevel"/>
    <w:tmpl w:val="ADAE83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AC0F59"/>
    <w:multiLevelType w:val="hybridMultilevel"/>
    <w:tmpl w:val="FDC2A78E"/>
    <w:lvl w:ilvl="0" w:tplc="A69E751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75D53815"/>
    <w:multiLevelType w:val="hybridMultilevel"/>
    <w:tmpl w:val="EFAC3C20"/>
    <w:lvl w:ilvl="0" w:tplc="833E46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nsid w:val="773E522C"/>
    <w:multiLevelType w:val="hybridMultilevel"/>
    <w:tmpl w:val="454E14AC"/>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C7C"/>
    <w:rsid w:val="000070E2"/>
    <w:rsid w:val="00013422"/>
    <w:rsid w:val="0001407C"/>
    <w:rsid w:val="00020120"/>
    <w:rsid w:val="0002777D"/>
    <w:rsid w:val="00033B45"/>
    <w:rsid w:val="00041024"/>
    <w:rsid w:val="000465EA"/>
    <w:rsid w:val="000611BA"/>
    <w:rsid w:val="00075FED"/>
    <w:rsid w:val="00076323"/>
    <w:rsid w:val="00086BF2"/>
    <w:rsid w:val="000A09A1"/>
    <w:rsid w:val="000A21EE"/>
    <w:rsid w:val="000A4904"/>
    <w:rsid w:val="000A5956"/>
    <w:rsid w:val="000B5C80"/>
    <w:rsid w:val="000C6D02"/>
    <w:rsid w:val="000D1BBC"/>
    <w:rsid w:val="000D41D1"/>
    <w:rsid w:val="000D6877"/>
    <w:rsid w:val="000E6BB7"/>
    <w:rsid w:val="000E720B"/>
    <w:rsid w:val="00112D06"/>
    <w:rsid w:val="00112DD1"/>
    <w:rsid w:val="001132E7"/>
    <w:rsid w:val="0011467D"/>
    <w:rsid w:val="001254AC"/>
    <w:rsid w:val="001314EB"/>
    <w:rsid w:val="00136570"/>
    <w:rsid w:val="001373BA"/>
    <w:rsid w:val="00137938"/>
    <w:rsid w:val="0014066C"/>
    <w:rsid w:val="00157C69"/>
    <w:rsid w:val="0018046F"/>
    <w:rsid w:val="00182262"/>
    <w:rsid w:val="00185BDA"/>
    <w:rsid w:val="00193F7D"/>
    <w:rsid w:val="00197387"/>
    <w:rsid w:val="001A0310"/>
    <w:rsid w:val="001A43D1"/>
    <w:rsid w:val="001A4745"/>
    <w:rsid w:val="001A6E97"/>
    <w:rsid w:val="001A7CA4"/>
    <w:rsid w:val="001A7EFF"/>
    <w:rsid w:val="001B6228"/>
    <w:rsid w:val="001C0B9F"/>
    <w:rsid w:val="001E3600"/>
    <w:rsid w:val="001E3FE5"/>
    <w:rsid w:val="001E70E7"/>
    <w:rsid w:val="001F3106"/>
    <w:rsid w:val="001F3B03"/>
    <w:rsid w:val="001F6E68"/>
    <w:rsid w:val="002071C4"/>
    <w:rsid w:val="0022243C"/>
    <w:rsid w:val="00243011"/>
    <w:rsid w:val="00247A28"/>
    <w:rsid w:val="0025395E"/>
    <w:rsid w:val="002544D5"/>
    <w:rsid w:val="00262925"/>
    <w:rsid w:val="00263E35"/>
    <w:rsid w:val="00276958"/>
    <w:rsid w:val="002842AE"/>
    <w:rsid w:val="00290B82"/>
    <w:rsid w:val="00297322"/>
    <w:rsid w:val="002B077F"/>
    <w:rsid w:val="002B19A3"/>
    <w:rsid w:val="002C1EBF"/>
    <w:rsid w:val="002C2B4B"/>
    <w:rsid w:val="002E27DA"/>
    <w:rsid w:val="002E2F75"/>
    <w:rsid w:val="002E6D9D"/>
    <w:rsid w:val="002F24E0"/>
    <w:rsid w:val="002F3062"/>
    <w:rsid w:val="002F57B2"/>
    <w:rsid w:val="002F6CCA"/>
    <w:rsid w:val="00311A87"/>
    <w:rsid w:val="003206A0"/>
    <w:rsid w:val="00323E5D"/>
    <w:rsid w:val="00333112"/>
    <w:rsid w:val="003352ED"/>
    <w:rsid w:val="0034346A"/>
    <w:rsid w:val="0034478D"/>
    <w:rsid w:val="003508A2"/>
    <w:rsid w:val="00356645"/>
    <w:rsid w:val="003600B0"/>
    <w:rsid w:val="00364075"/>
    <w:rsid w:val="0038070A"/>
    <w:rsid w:val="0039049A"/>
    <w:rsid w:val="003B6056"/>
    <w:rsid w:val="003C08F7"/>
    <w:rsid w:val="003E1889"/>
    <w:rsid w:val="003F0EF9"/>
    <w:rsid w:val="003F5748"/>
    <w:rsid w:val="0040578C"/>
    <w:rsid w:val="0040694F"/>
    <w:rsid w:val="00414A3E"/>
    <w:rsid w:val="0041596E"/>
    <w:rsid w:val="004342F7"/>
    <w:rsid w:val="00436CC9"/>
    <w:rsid w:val="00444529"/>
    <w:rsid w:val="00445656"/>
    <w:rsid w:val="00453764"/>
    <w:rsid w:val="00456DDA"/>
    <w:rsid w:val="0047004B"/>
    <w:rsid w:val="0047509E"/>
    <w:rsid w:val="0047798F"/>
    <w:rsid w:val="004825E7"/>
    <w:rsid w:val="00493A5A"/>
    <w:rsid w:val="004973CC"/>
    <w:rsid w:val="004A0EFF"/>
    <w:rsid w:val="004A7C2F"/>
    <w:rsid w:val="004B09DA"/>
    <w:rsid w:val="004B7F59"/>
    <w:rsid w:val="004C0100"/>
    <w:rsid w:val="004E17CD"/>
    <w:rsid w:val="004E1B0D"/>
    <w:rsid w:val="004E55AD"/>
    <w:rsid w:val="004F4070"/>
    <w:rsid w:val="004F6E8D"/>
    <w:rsid w:val="0052633C"/>
    <w:rsid w:val="00543A77"/>
    <w:rsid w:val="00546BF0"/>
    <w:rsid w:val="005502E9"/>
    <w:rsid w:val="005521A5"/>
    <w:rsid w:val="00555626"/>
    <w:rsid w:val="00574F30"/>
    <w:rsid w:val="00591E12"/>
    <w:rsid w:val="00593C40"/>
    <w:rsid w:val="00593D06"/>
    <w:rsid w:val="005A6597"/>
    <w:rsid w:val="005C3A7E"/>
    <w:rsid w:val="005C660D"/>
    <w:rsid w:val="005D1242"/>
    <w:rsid w:val="005D1F82"/>
    <w:rsid w:val="005D2141"/>
    <w:rsid w:val="005E5108"/>
    <w:rsid w:val="005E79BE"/>
    <w:rsid w:val="005E7F1F"/>
    <w:rsid w:val="006030AA"/>
    <w:rsid w:val="00604A4C"/>
    <w:rsid w:val="00612684"/>
    <w:rsid w:val="00614915"/>
    <w:rsid w:val="006226BB"/>
    <w:rsid w:val="00622EA9"/>
    <w:rsid w:val="00623EDF"/>
    <w:rsid w:val="0063302F"/>
    <w:rsid w:val="00635111"/>
    <w:rsid w:val="00642828"/>
    <w:rsid w:val="006643D6"/>
    <w:rsid w:val="006754A5"/>
    <w:rsid w:val="006937CB"/>
    <w:rsid w:val="006A2424"/>
    <w:rsid w:val="006A5DFB"/>
    <w:rsid w:val="006B6E7C"/>
    <w:rsid w:val="006E01BB"/>
    <w:rsid w:val="006E326F"/>
    <w:rsid w:val="006F46FF"/>
    <w:rsid w:val="007067A5"/>
    <w:rsid w:val="0072291A"/>
    <w:rsid w:val="00722AC2"/>
    <w:rsid w:val="0072411B"/>
    <w:rsid w:val="00725DB3"/>
    <w:rsid w:val="007262DF"/>
    <w:rsid w:val="00737EE3"/>
    <w:rsid w:val="00762784"/>
    <w:rsid w:val="007673C9"/>
    <w:rsid w:val="007701AF"/>
    <w:rsid w:val="00770838"/>
    <w:rsid w:val="00784688"/>
    <w:rsid w:val="00785998"/>
    <w:rsid w:val="00786565"/>
    <w:rsid w:val="00786959"/>
    <w:rsid w:val="0079469B"/>
    <w:rsid w:val="00794E13"/>
    <w:rsid w:val="007B1CC6"/>
    <w:rsid w:val="007B2363"/>
    <w:rsid w:val="007C23B4"/>
    <w:rsid w:val="007D2212"/>
    <w:rsid w:val="007D4054"/>
    <w:rsid w:val="007D6A37"/>
    <w:rsid w:val="007E6B80"/>
    <w:rsid w:val="007F3D67"/>
    <w:rsid w:val="007F6D39"/>
    <w:rsid w:val="00801A80"/>
    <w:rsid w:val="00802414"/>
    <w:rsid w:val="00822E03"/>
    <w:rsid w:val="00834A76"/>
    <w:rsid w:val="00844E1E"/>
    <w:rsid w:val="008503C8"/>
    <w:rsid w:val="008512F5"/>
    <w:rsid w:val="008603FA"/>
    <w:rsid w:val="00860A92"/>
    <w:rsid w:val="00861246"/>
    <w:rsid w:val="0087072D"/>
    <w:rsid w:val="00874153"/>
    <w:rsid w:val="00892A0E"/>
    <w:rsid w:val="008A1E95"/>
    <w:rsid w:val="008B273E"/>
    <w:rsid w:val="008C5E22"/>
    <w:rsid w:val="008C6F87"/>
    <w:rsid w:val="008C7AA9"/>
    <w:rsid w:val="008D3F69"/>
    <w:rsid w:val="008E0141"/>
    <w:rsid w:val="008E5EA8"/>
    <w:rsid w:val="008F63A9"/>
    <w:rsid w:val="008F6F25"/>
    <w:rsid w:val="009622FB"/>
    <w:rsid w:val="0097368C"/>
    <w:rsid w:val="00974699"/>
    <w:rsid w:val="00976DD5"/>
    <w:rsid w:val="009839C2"/>
    <w:rsid w:val="009861BE"/>
    <w:rsid w:val="00986555"/>
    <w:rsid w:val="009917E1"/>
    <w:rsid w:val="00992E11"/>
    <w:rsid w:val="009A5DBA"/>
    <w:rsid w:val="009B1B50"/>
    <w:rsid w:val="009B229D"/>
    <w:rsid w:val="009D0470"/>
    <w:rsid w:val="009D1560"/>
    <w:rsid w:val="009D15F2"/>
    <w:rsid w:val="009E4B66"/>
    <w:rsid w:val="009E5C82"/>
    <w:rsid w:val="009F706B"/>
    <w:rsid w:val="00A00B0D"/>
    <w:rsid w:val="00A03FA8"/>
    <w:rsid w:val="00A11362"/>
    <w:rsid w:val="00A118F3"/>
    <w:rsid w:val="00A21E49"/>
    <w:rsid w:val="00A3288D"/>
    <w:rsid w:val="00A40860"/>
    <w:rsid w:val="00A418EA"/>
    <w:rsid w:val="00A513EE"/>
    <w:rsid w:val="00A569BE"/>
    <w:rsid w:val="00A762AD"/>
    <w:rsid w:val="00A84A08"/>
    <w:rsid w:val="00AA293F"/>
    <w:rsid w:val="00AA3043"/>
    <w:rsid w:val="00AB07F0"/>
    <w:rsid w:val="00AC1B98"/>
    <w:rsid w:val="00AC20C2"/>
    <w:rsid w:val="00AC2480"/>
    <w:rsid w:val="00AC676E"/>
    <w:rsid w:val="00AE08E5"/>
    <w:rsid w:val="00AE6327"/>
    <w:rsid w:val="00AE79A0"/>
    <w:rsid w:val="00B0141C"/>
    <w:rsid w:val="00B071F4"/>
    <w:rsid w:val="00B15DE8"/>
    <w:rsid w:val="00B26E67"/>
    <w:rsid w:val="00B27EFC"/>
    <w:rsid w:val="00B31503"/>
    <w:rsid w:val="00B47F2F"/>
    <w:rsid w:val="00B607D1"/>
    <w:rsid w:val="00B61F6D"/>
    <w:rsid w:val="00B74396"/>
    <w:rsid w:val="00B77ECE"/>
    <w:rsid w:val="00B843C1"/>
    <w:rsid w:val="00B87449"/>
    <w:rsid w:val="00BA3425"/>
    <w:rsid w:val="00BB3938"/>
    <w:rsid w:val="00BC074C"/>
    <w:rsid w:val="00BC2BE8"/>
    <w:rsid w:val="00BC61ED"/>
    <w:rsid w:val="00BD71D9"/>
    <w:rsid w:val="00BE7AC8"/>
    <w:rsid w:val="00BF0EA6"/>
    <w:rsid w:val="00BF7E29"/>
    <w:rsid w:val="00C047A1"/>
    <w:rsid w:val="00C04A68"/>
    <w:rsid w:val="00C12390"/>
    <w:rsid w:val="00C17375"/>
    <w:rsid w:val="00C214C4"/>
    <w:rsid w:val="00C26C7C"/>
    <w:rsid w:val="00C30DD1"/>
    <w:rsid w:val="00C4249E"/>
    <w:rsid w:val="00C57FE5"/>
    <w:rsid w:val="00C66388"/>
    <w:rsid w:val="00C808F4"/>
    <w:rsid w:val="00C9644E"/>
    <w:rsid w:val="00CA50CF"/>
    <w:rsid w:val="00CB15CE"/>
    <w:rsid w:val="00CB16E6"/>
    <w:rsid w:val="00CC04D8"/>
    <w:rsid w:val="00CC32C8"/>
    <w:rsid w:val="00CD0A8D"/>
    <w:rsid w:val="00CD5A45"/>
    <w:rsid w:val="00CD667A"/>
    <w:rsid w:val="00CE1EFB"/>
    <w:rsid w:val="00CE3E42"/>
    <w:rsid w:val="00CE5425"/>
    <w:rsid w:val="00CF0FBC"/>
    <w:rsid w:val="00CF1A4B"/>
    <w:rsid w:val="00CF612B"/>
    <w:rsid w:val="00D35C70"/>
    <w:rsid w:val="00D36DD7"/>
    <w:rsid w:val="00D36E5F"/>
    <w:rsid w:val="00D47CF1"/>
    <w:rsid w:val="00D55218"/>
    <w:rsid w:val="00D71ABA"/>
    <w:rsid w:val="00D91263"/>
    <w:rsid w:val="00D960A6"/>
    <w:rsid w:val="00D9758A"/>
    <w:rsid w:val="00DA343F"/>
    <w:rsid w:val="00DB5A42"/>
    <w:rsid w:val="00DC31DA"/>
    <w:rsid w:val="00DC7F75"/>
    <w:rsid w:val="00DD4504"/>
    <w:rsid w:val="00DD4C51"/>
    <w:rsid w:val="00DD75DE"/>
    <w:rsid w:val="00DD7BDF"/>
    <w:rsid w:val="00DE5C46"/>
    <w:rsid w:val="00DF2E93"/>
    <w:rsid w:val="00E01C99"/>
    <w:rsid w:val="00E030D4"/>
    <w:rsid w:val="00E054DD"/>
    <w:rsid w:val="00E144AE"/>
    <w:rsid w:val="00E148E1"/>
    <w:rsid w:val="00E2064A"/>
    <w:rsid w:val="00E249D3"/>
    <w:rsid w:val="00E26B4B"/>
    <w:rsid w:val="00E35F3F"/>
    <w:rsid w:val="00E4381C"/>
    <w:rsid w:val="00E46AD8"/>
    <w:rsid w:val="00E54E34"/>
    <w:rsid w:val="00E72331"/>
    <w:rsid w:val="00E74B85"/>
    <w:rsid w:val="00E85557"/>
    <w:rsid w:val="00E857D4"/>
    <w:rsid w:val="00E87E10"/>
    <w:rsid w:val="00E902F3"/>
    <w:rsid w:val="00E92443"/>
    <w:rsid w:val="00E96B3C"/>
    <w:rsid w:val="00EB4076"/>
    <w:rsid w:val="00EC0505"/>
    <w:rsid w:val="00EC1638"/>
    <w:rsid w:val="00EC3453"/>
    <w:rsid w:val="00EC6E25"/>
    <w:rsid w:val="00EC7B7F"/>
    <w:rsid w:val="00ED73D6"/>
    <w:rsid w:val="00ED78D3"/>
    <w:rsid w:val="00EE0014"/>
    <w:rsid w:val="00EE3C9B"/>
    <w:rsid w:val="00EF0E81"/>
    <w:rsid w:val="00EF4755"/>
    <w:rsid w:val="00F12A2F"/>
    <w:rsid w:val="00F15780"/>
    <w:rsid w:val="00F24ED1"/>
    <w:rsid w:val="00F25ED1"/>
    <w:rsid w:val="00F3229B"/>
    <w:rsid w:val="00F3452F"/>
    <w:rsid w:val="00F34E01"/>
    <w:rsid w:val="00F449F8"/>
    <w:rsid w:val="00F52ED4"/>
    <w:rsid w:val="00F5400E"/>
    <w:rsid w:val="00F57926"/>
    <w:rsid w:val="00F61713"/>
    <w:rsid w:val="00F73595"/>
    <w:rsid w:val="00F84FD7"/>
    <w:rsid w:val="00F864C1"/>
    <w:rsid w:val="00F86EDA"/>
    <w:rsid w:val="00FA2E67"/>
    <w:rsid w:val="00FA4113"/>
    <w:rsid w:val="00FB669C"/>
    <w:rsid w:val="00FC382C"/>
    <w:rsid w:val="00FD06F8"/>
    <w:rsid w:val="00FD15C3"/>
    <w:rsid w:val="00FD288F"/>
    <w:rsid w:val="00FD43B4"/>
    <w:rsid w:val="00FE212B"/>
    <w:rsid w:val="00FE2F04"/>
    <w:rsid w:val="00FE3588"/>
    <w:rsid w:val="00FF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C7C"/>
    <w:pPr>
      <w:ind w:firstLine="709"/>
      <w:jc w:val="both"/>
    </w:pPr>
    <w:rPr>
      <w:sz w:val="22"/>
      <w:szCs w:val="22"/>
      <w:lang w:eastAsia="en-US"/>
    </w:rPr>
  </w:style>
  <w:style w:type="paragraph" w:styleId="1">
    <w:name w:val="heading 1"/>
    <w:basedOn w:val="a"/>
    <w:next w:val="a"/>
    <w:link w:val="10"/>
    <w:uiPriority w:val="9"/>
    <w:qFormat/>
    <w:rsid w:val="00A762A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rsid w:val="000070E2"/>
    <w:pPr>
      <w:keepNext/>
      <w:tabs>
        <w:tab w:val="num" w:pos="0"/>
      </w:tabs>
      <w:suppressAutoHyphens/>
      <w:spacing w:line="360" w:lineRule="auto"/>
      <w:ind w:left="576" w:hanging="576"/>
      <w:jc w:val="left"/>
      <w:outlineLvl w:val="1"/>
    </w:pPr>
    <w:rPr>
      <w:rFonts w:ascii="Arial" w:eastAsia="Times New Roman" w:hAnsi="Arial"/>
      <w:szCs w:val="24"/>
      <w:lang w:eastAsia="ar-SA"/>
    </w:rPr>
  </w:style>
  <w:style w:type="paragraph" w:styleId="4">
    <w:name w:val="heading 4"/>
    <w:basedOn w:val="a"/>
    <w:next w:val="a"/>
    <w:link w:val="40"/>
    <w:uiPriority w:val="9"/>
    <w:semiHidden/>
    <w:unhideWhenUsed/>
    <w:qFormat/>
    <w:rsid w:val="00CD0A8D"/>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7E6B80"/>
    <w:pPr>
      <w:widowControl w:val="0"/>
      <w:suppressAutoHyphens/>
      <w:autoSpaceDE w:val="0"/>
      <w:ind w:firstLine="720"/>
    </w:pPr>
    <w:rPr>
      <w:rFonts w:ascii="Arial" w:eastAsia="Times New Roman" w:hAnsi="Arial" w:cs="Arial"/>
      <w:kern w:val="2"/>
      <w:lang w:eastAsia="ar-SA"/>
    </w:rPr>
  </w:style>
  <w:style w:type="paragraph" w:customStyle="1" w:styleId="punct">
    <w:name w:val="punct"/>
    <w:basedOn w:val="a"/>
    <w:rsid w:val="007E6B80"/>
    <w:pPr>
      <w:autoSpaceDE w:val="0"/>
      <w:spacing w:line="360" w:lineRule="auto"/>
      <w:ind w:firstLine="0"/>
    </w:pPr>
    <w:rPr>
      <w:rFonts w:ascii="Times New Roman" w:eastAsia="Times New Roman" w:hAnsi="Times New Roman"/>
      <w:sz w:val="26"/>
      <w:szCs w:val="26"/>
      <w:lang w:eastAsia="ar-SA"/>
    </w:rPr>
  </w:style>
  <w:style w:type="paragraph" w:styleId="a3">
    <w:name w:val="Subtitle"/>
    <w:basedOn w:val="a"/>
    <w:link w:val="a4"/>
    <w:qFormat/>
    <w:rsid w:val="001A7CA4"/>
    <w:pPr>
      <w:ind w:firstLine="0"/>
      <w:jc w:val="center"/>
    </w:pPr>
    <w:rPr>
      <w:rFonts w:ascii="Times New Roman" w:eastAsia="Times New Roman" w:hAnsi="Times New Roman"/>
      <w:smallCaps/>
      <w:sz w:val="24"/>
      <w:szCs w:val="24"/>
    </w:rPr>
  </w:style>
  <w:style w:type="character" w:customStyle="1" w:styleId="a4">
    <w:name w:val="Подзаголовок Знак"/>
    <w:link w:val="a3"/>
    <w:rsid w:val="001A7CA4"/>
    <w:rPr>
      <w:rFonts w:ascii="Times New Roman" w:eastAsia="Times New Roman" w:hAnsi="Times New Roman"/>
      <w:smallCaps/>
      <w:sz w:val="24"/>
      <w:szCs w:val="24"/>
    </w:rPr>
  </w:style>
  <w:style w:type="paragraph" w:customStyle="1" w:styleId="ConsPlusTitle">
    <w:name w:val="ConsPlusTitle"/>
    <w:rsid w:val="00974699"/>
    <w:pPr>
      <w:widowControl w:val="0"/>
      <w:autoSpaceDE w:val="0"/>
      <w:autoSpaceDN w:val="0"/>
      <w:adjustRightInd w:val="0"/>
    </w:pPr>
    <w:rPr>
      <w:rFonts w:eastAsia="Times New Roman" w:cs="Calibri"/>
      <w:b/>
      <w:bCs/>
      <w:sz w:val="22"/>
      <w:szCs w:val="22"/>
    </w:rPr>
  </w:style>
  <w:style w:type="paragraph" w:styleId="a5">
    <w:name w:val="No Spacing"/>
    <w:uiPriority w:val="99"/>
    <w:qFormat/>
    <w:rsid w:val="00436CC9"/>
    <w:rPr>
      <w:rFonts w:eastAsia="Times New Roman"/>
      <w:sz w:val="22"/>
      <w:szCs w:val="22"/>
    </w:rPr>
  </w:style>
  <w:style w:type="character" w:customStyle="1" w:styleId="20">
    <w:name w:val="Заголовок 2 Знак"/>
    <w:link w:val="2"/>
    <w:uiPriority w:val="99"/>
    <w:rsid w:val="000070E2"/>
    <w:rPr>
      <w:rFonts w:ascii="Arial" w:eastAsia="Times New Roman" w:hAnsi="Arial" w:cs="Arial"/>
      <w:sz w:val="22"/>
      <w:szCs w:val="24"/>
      <w:lang w:eastAsia="ar-SA"/>
    </w:rPr>
  </w:style>
  <w:style w:type="paragraph" w:customStyle="1" w:styleId="ConsPlusNonformat">
    <w:name w:val="ConsPlusNonformat"/>
    <w:uiPriority w:val="99"/>
    <w:rsid w:val="002544D5"/>
    <w:pPr>
      <w:widowControl w:val="0"/>
      <w:autoSpaceDE w:val="0"/>
      <w:autoSpaceDN w:val="0"/>
      <w:adjustRightInd w:val="0"/>
    </w:pPr>
    <w:rPr>
      <w:rFonts w:ascii="Courier New" w:eastAsia="Times New Roman" w:hAnsi="Courier New" w:cs="Courier New"/>
    </w:rPr>
  </w:style>
  <w:style w:type="character" w:styleId="a6">
    <w:name w:val="Hyperlink"/>
    <w:semiHidden/>
    <w:rsid w:val="00444529"/>
    <w:rPr>
      <w:rFonts w:cs="Times New Roman"/>
      <w:color w:val="0000FF"/>
      <w:u w:val="single"/>
    </w:rPr>
  </w:style>
  <w:style w:type="paragraph" w:styleId="a7">
    <w:name w:val="Body Text Indent"/>
    <w:basedOn w:val="a"/>
    <w:link w:val="a8"/>
    <w:rsid w:val="00DD75DE"/>
    <w:pPr>
      <w:ind w:firstLine="567"/>
    </w:pPr>
    <w:rPr>
      <w:rFonts w:ascii="Times New Roman" w:eastAsia="Times New Roman" w:hAnsi="Times New Roman"/>
      <w:b/>
      <w:sz w:val="24"/>
      <w:szCs w:val="20"/>
    </w:rPr>
  </w:style>
  <w:style w:type="character" w:customStyle="1" w:styleId="a8">
    <w:name w:val="Основной текст с отступом Знак"/>
    <w:link w:val="a7"/>
    <w:rsid w:val="00DD75DE"/>
    <w:rPr>
      <w:rFonts w:ascii="Times New Roman" w:eastAsia="Times New Roman" w:hAnsi="Times New Roman"/>
      <w:b/>
      <w:sz w:val="24"/>
    </w:rPr>
  </w:style>
  <w:style w:type="paragraph" w:styleId="a9">
    <w:name w:val="Body Text"/>
    <w:basedOn w:val="a"/>
    <w:link w:val="aa"/>
    <w:uiPriority w:val="1"/>
    <w:rsid w:val="00DD75DE"/>
    <w:pPr>
      <w:ind w:firstLine="0"/>
      <w:jc w:val="left"/>
    </w:pPr>
    <w:rPr>
      <w:rFonts w:ascii="Times New Roman" w:eastAsia="Times New Roman" w:hAnsi="Times New Roman"/>
      <w:b/>
      <w:sz w:val="24"/>
      <w:szCs w:val="20"/>
    </w:rPr>
  </w:style>
  <w:style w:type="character" w:customStyle="1" w:styleId="aa">
    <w:name w:val="Основной текст Знак"/>
    <w:link w:val="a9"/>
    <w:uiPriority w:val="1"/>
    <w:rsid w:val="00DD75DE"/>
    <w:rPr>
      <w:rFonts w:ascii="Times New Roman" w:eastAsia="Times New Roman" w:hAnsi="Times New Roman"/>
      <w:b/>
      <w:sz w:val="24"/>
    </w:rPr>
  </w:style>
  <w:style w:type="paragraph" w:styleId="21">
    <w:name w:val="Body Text 2"/>
    <w:basedOn w:val="a"/>
    <w:link w:val="22"/>
    <w:uiPriority w:val="99"/>
    <w:semiHidden/>
    <w:unhideWhenUsed/>
    <w:rsid w:val="001254AC"/>
    <w:pPr>
      <w:spacing w:after="120" w:line="480" w:lineRule="auto"/>
    </w:pPr>
  </w:style>
  <w:style w:type="character" w:customStyle="1" w:styleId="22">
    <w:name w:val="Основной текст 2 Знак"/>
    <w:link w:val="21"/>
    <w:uiPriority w:val="99"/>
    <w:semiHidden/>
    <w:rsid w:val="001254AC"/>
    <w:rPr>
      <w:sz w:val="22"/>
      <w:szCs w:val="22"/>
      <w:lang w:eastAsia="en-US"/>
    </w:rPr>
  </w:style>
  <w:style w:type="paragraph" w:styleId="ab">
    <w:name w:val="List Paragraph"/>
    <w:basedOn w:val="a"/>
    <w:uiPriority w:val="1"/>
    <w:qFormat/>
    <w:rsid w:val="001254AC"/>
    <w:pPr>
      <w:ind w:left="720" w:firstLine="0"/>
      <w:contextualSpacing/>
      <w:jc w:val="left"/>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B74396"/>
    <w:rPr>
      <w:rFonts w:ascii="Tahoma" w:hAnsi="Tahoma"/>
      <w:sz w:val="16"/>
      <w:szCs w:val="16"/>
    </w:rPr>
  </w:style>
  <w:style w:type="character" w:customStyle="1" w:styleId="ad">
    <w:name w:val="Текст выноски Знак"/>
    <w:link w:val="ac"/>
    <w:uiPriority w:val="99"/>
    <w:semiHidden/>
    <w:rsid w:val="00B74396"/>
    <w:rPr>
      <w:rFonts w:ascii="Tahoma" w:hAnsi="Tahoma" w:cs="Tahoma"/>
      <w:sz w:val="16"/>
      <w:szCs w:val="16"/>
      <w:lang w:eastAsia="en-US"/>
    </w:rPr>
  </w:style>
  <w:style w:type="character" w:customStyle="1" w:styleId="3">
    <w:name w:val="Заголовок №3_"/>
    <w:link w:val="31"/>
    <w:uiPriority w:val="99"/>
    <w:rsid w:val="00AC2480"/>
    <w:rPr>
      <w:rFonts w:ascii="Arial" w:hAnsi="Arial" w:cs="Arial"/>
      <w:b/>
      <w:bCs/>
      <w:i/>
      <w:iCs/>
      <w:sz w:val="23"/>
      <w:szCs w:val="23"/>
      <w:shd w:val="clear" w:color="auto" w:fill="FFFFFF"/>
    </w:rPr>
  </w:style>
  <w:style w:type="paragraph" w:customStyle="1" w:styleId="31">
    <w:name w:val="Заголовок №31"/>
    <w:basedOn w:val="a"/>
    <w:link w:val="3"/>
    <w:uiPriority w:val="99"/>
    <w:rsid w:val="00AC2480"/>
    <w:pPr>
      <w:widowControl w:val="0"/>
      <w:shd w:val="clear" w:color="auto" w:fill="FFFFFF"/>
      <w:spacing w:after="300" w:line="240" w:lineRule="atLeast"/>
      <w:ind w:hanging="8800"/>
      <w:jc w:val="right"/>
      <w:outlineLvl w:val="2"/>
    </w:pPr>
    <w:rPr>
      <w:rFonts w:ascii="Arial" w:hAnsi="Arial"/>
      <w:b/>
      <w:bCs/>
      <w:i/>
      <w:iCs/>
      <w:sz w:val="23"/>
      <w:szCs w:val="23"/>
    </w:rPr>
  </w:style>
  <w:style w:type="paragraph" w:customStyle="1" w:styleId="formattext">
    <w:name w:val="formattext"/>
    <w:basedOn w:val="a"/>
    <w:rsid w:val="00AC2480"/>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10">
    <w:name w:val="Заголовок 1 Знак"/>
    <w:link w:val="1"/>
    <w:uiPriority w:val="9"/>
    <w:rsid w:val="00A762AD"/>
    <w:rPr>
      <w:rFonts w:ascii="Calibri Light" w:eastAsia="Times New Roman" w:hAnsi="Calibri Light" w:cs="Times New Roman"/>
      <w:b/>
      <w:bCs/>
      <w:kern w:val="32"/>
      <w:sz w:val="32"/>
      <w:szCs w:val="32"/>
      <w:lang w:eastAsia="en-US"/>
    </w:rPr>
  </w:style>
  <w:style w:type="character" w:customStyle="1" w:styleId="40">
    <w:name w:val="Заголовок 4 Знак"/>
    <w:link w:val="4"/>
    <w:uiPriority w:val="9"/>
    <w:semiHidden/>
    <w:rsid w:val="00CD0A8D"/>
    <w:rPr>
      <w:rFonts w:ascii="Calibri" w:eastAsia="Times New Roman" w:hAnsi="Calibri" w:cs="Times New Roman"/>
      <w:b/>
      <w:bCs/>
      <w:sz w:val="28"/>
      <w:szCs w:val="28"/>
      <w:lang w:eastAsia="en-US"/>
    </w:rPr>
  </w:style>
  <w:style w:type="paragraph" w:styleId="ae">
    <w:name w:val="Normal (Web)"/>
    <w:basedOn w:val="a"/>
    <w:uiPriority w:val="99"/>
    <w:unhideWhenUsed/>
    <w:rsid w:val="00BC074C"/>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f">
    <w:name w:val="Гипертекстовая ссылка"/>
    <w:uiPriority w:val="99"/>
    <w:rsid w:val="003352ED"/>
    <w:rPr>
      <w:color w:val="106BBE"/>
    </w:rPr>
  </w:style>
  <w:style w:type="paragraph" w:customStyle="1" w:styleId="af0">
    <w:name w:val="Заголовок статьи"/>
    <w:basedOn w:val="a"/>
    <w:next w:val="a"/>
    <w:uiPriority w:val="99"/>
    <w:rsid w:val="003352ED"/>
    <w:pPr>
      <w:autoSpaceDE w:val="0"/>
      <w:autoSpaceDN w:val="0"/>
      <w:adjustRightInd w:val="0"/>
      <w:ind w:left="1612" w:hanging="892"/>
    </w:pPr>
    <w:rPr>
      <w:rFonts w:ascii="Arial" w:hAnsi="Arial" w:cs="Arial"/>
      <w:sz w:val="24"/>
      <w:szCs w:val="24"/>
      <w:lang w:eastAsia="ru-RU"/>
    </w:rPr>
  </w:style>
  <w:style w:type="paragraph" w:customStyle="1" w:styleId="af1">
    <w:name w:val="Прижатый влево"/>
    <w:basedOn w:val="a"/>
    <w:next w:val="a"/>
    <w:uiPriority w:val="99"/>
    <w:rsid w:val="00ED78D3"/>
    <w:pPr>
      <w:autoSpaceDE w:val="0"/>
      <w:autoSpaceDN w:val="0"/>
      <w:adjustRightInd w:val="0"/>
      <w:ind w:firstLine="0"/>
      <w:jc w:val="left"/>
    </w:pPr>
    <w:rPr>
      <w:rFonts w:ascii="Arial" w:hAnsi="Arial" w:cs="Arial"/>
      <w:sz w:val="24"/>
      <w:szCs w:val="24"/>
      <w:lang w:eastAsia="ru-RU"/>
    </w:rPr>
  </w:style>
  <w:style w:type="character" w:customStyle="1" w:styleId="11">
    <w:name w:val="Основной текст Знак1"/>
    <w:uiPriority w:val="99"/>
    <w:locked/>
    <w:rsid w:val="00FC382C"/>
    <w:rPr>
      <w:rFonts w:ascii="Arial" w:hAnsi="Arial" w:cs="Arial"/>
      <w:sz w:val="23"/>
      <w:szCs w:val="23"/>
      <w:u w:val="none"/>
    </w:rPr>
  </w:style>
  <w:style w:type="paragraph" w:customStyle="1" w:styleId="110">
    <w:name w:val="Заголовок 11"/>
    <w:basedOn w:val="a"/>
    <w:uiPriority w:val="1"/>
    <w:qFormat/>
    <w:rsid w:val="00B87449"/>
    <w:pPr>
      <w:widowControl w:val="0"/>
      <w:autoSpaceDE w:val="0"/>
      <w:autoSpaceDN w:val="0"/>
      <w:ind w:left="662" w:firstLine="0"/>
      <w:jc w:val="left"/>
      <w:outlineLvl w:val="1"/>
    </w:pPr>
    <w:rPr>
      <w:rFonts w:ascii="Times New Roman" w:eastAsia="Times New Roman" w:hAnsi="Times New Roman"/>
      <w:b/>
      <w:bCs/>
      <w:sz w:val="28"/>
      <w:szCs w:val="28"/>
    </w:rPr>
  </w:style>
  <w:style w:type="character" w:customStyle="1" w:styleId="af2">
    <w:name w:val="Цветовое выделение"/>
    <w:uiPriority w:val="99"/>
    <w:rsid w:val="00EC1638"/>
    <w:rPr>
      <w:b/>
      <w:bCs/>
      <w:color w:val="26282F"/>
    </w:rPr>
  </w:style>
  <w:style w:type="table" w:styleId="af3">
    <w:name w:val="Table Grid"/>
    <w:basedOn w:val="a1"/>
    <w:uiPriority w:val="59"/>
    <w:rsid w:val="00E35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C7C"/>
    <w:pPr>
      <w:ind w:firstLine="709"/>
      <w:jc w:val="both"/>
    </w:pPr>
    <w:rPr>
      <w:sz w:val="22"/>
      <w:szCs w:val="22"/>
      <w:lang w:eastAsia="en-US"/>
    </w:rPr>
  </w:style>
  <w:style w:type="paragraph" w:styleId="1">
    <w:name w:val="heading 1"/>
    <w:basedOn w:val="a"/>
    <w:next w:val="a"/>
    <w:link w:val="10"/>
    <w:uiPriority w:val="9"/>
    <w:qFormat/>
    <w:rsid w:val="00A762A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rsid w:val="000070E2"/>
    <w:pPr>
      <w:keepNext/>
      <w:tabs>
        <w:tab w:val="num" w:pos="0"/>
      </w:tabs>
      <w:suppressAutoHyphens/>
      <w:spacing w:line="360" w:lineRule="auto"/>
      <w:ind w:left="576" w:hanging="576"/>
      <w:jc w:val="left"/>
      <w:outlineLvl w:val="1"/>
    </w:pPr>
    <w:rPr>
      <w:rFonts w:ascii="Arial" w:eastAsia="Times New Roman" w:hAnsi="Arial"/>
      <w:szCs w:val="24"/>
      <w:lang w:eastAsia="ar-SA"/>
    </w:rPr>
  </w:style>
  <w:style w:type="paragraph" w:styleId="4">
    <w:name w:val="heading 4"/>
    <w:basedOn w:val="a"/>
    <w:next w:val="a"/>
    <w:link w:val="40"/>
    <w:uiPriority w:val="9"/>
    <w:semiHidden/>
    <w:unhideWhenUsed/>
    <w:qFormat/>
    <w:rsid w:val="00CD0A8D"/>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7E6B80"/>
    <w:pPr>
      <w:widowControl w:val="0"/>
      <w:suppressAutoHyphens/>
      <w:autoSpaceDE w:val="0"/>
      <w:ind w:firstLine="720"/>
    </w:pPr>
    <w:rPr>
      <w:rFonts w:ascii="Arial" w:eastAsia="Times New Roman" w:hAnsi="Arial" w:cs="Arial"/>
      <w:kern w:val="2"/>
      <w:lang w:eastAsia="ar-SA"/>
    </w:rPr>
  </w:style>
  <w:style w:type="paragraph" w:customStyle="1" w:styleId="punct">
    <w:name w:val="punct"/>
    <w:basedOn w:val="a"/>
    <w:rsid w:val="007E6B80"/>
    <w:pPr>
      <w:autoSpaceDE w:val="0"/>
      <w:spacing w:line="360" w:lineRule="auto"/>
      <w:ind w:firstLine="0"/>
    </w:pPr>
    <w:rPr>
      <w:rFonts w:ascii="Times New Roman" w:eastAsia="Times New Roman" w:hAnsi="Times New Roman"/>
      <w:sz w:val="26"/>
      <w:szCs w:val="26"/>
      <w:lang w:eastAsia="ar-SA"/>
    </w:rPr>
  </w:style>
  <w:style w:type="paragraph" w:styleId="a3">
    <w:name w:val="Subtitle"/>
    <w:basedOn w:val="a"/>
    <w:link w:val="a4"/>
    <w:qFormat/>
    <w:rsid w:val="001A7CA4"/>
    <w:pPr>
      <w:ind w:firstLine="0"/>
      <w:jc w:val="center"/>
    </w:pPr>
    <w:rPr>
      <w:rFonts w:ascii="Times New Roman" w:eastAsia="Times New Roman" w:hAnsi="Times New Roman"/>
      <w:smallCaps/>
      <w:sz w:val="24"/>
      <w:szCs w:val="24"/>
    </w:rPr>
  </w:style>
  <w:style w:type="character" w:customStyle="1" w:styleId="a4">
    <w:name w:val="Подзаголовок Знак"/>
    <w:link w:val="a3"/>
    <w:rsid w:val="001A7CA4"/>
    <w:rPr>
      <w:rFonts w:ascii="Times New Roman" w:eastAsia="Times New Roman" w:hAnsi="Times New Roman"/>
      <w:smallCaps/>
      <w:sz w:val="24"/>
      <w:szCs w:val="24"/>
    </w:rPr>
  </w:style>
  <w:style w:type="paragraph" w:customStyle="1" w:styleId="ConsPlusTitle">
    <w:name w:val="ConsPlusTitle"/>
    <w:rsid w:val="00974699"/>
    <w:pPr>
      <w:widowControl w:val="0"/>
      <w:autoSpaceDE w:val="0"/>
      <w:autoSpaceDN w:val="0"/>
      <w:adjustRightInd w:val="0"/>
    </w:pPr>
    <w:rPr>
      <w:rFonts w:eastAsia="Times New Roman" w:cs="Calibri"/>
      <w:b/>
      <w:bCs/>
      <w:sz w:val="22"/>
      <w:szCs w:val="22"/>
    </w:rPr>
  </w:style>
  <w:style w:type="paragraph" w:styleId="a5">
    <w:name w:val="No Spacing"/>
    <w:uiPriority w:val="99"/>
    <w:qFormat/>
    <w:rsid w:val="00436CC9"/>
    <w:rPr>
      <w:rFonts w:eastAsia="Times New Roman"/>
      <w:sz w:val="22"/>
      <w:szCs w:val="22"/>
    </w:rPr>
  </w:style>
  <w:style w:type="character" w:customStyle="1" w:styleId="20">
    <w:name w:val="Заголовок 2 Знак"/>
    <w:link w:val="2"/>
    <w:uiPriority w:val="99"/>
    <w:rsid w:val="000070E2"/>
    <w:rPr>
      <w:rFonts w:ascii="Arial" w:eastAsia="Times New Roman" w:hAnsi="Arial" w:cs="Arial"/>
      <w:sz w:val="22"/>
      <w:szCs w:val="24"/>
      <w:lang w:eastAsia="ar-SA"/>
    </w:rPr>
  </w:style>
  <w:style w:type="paragraph" w:customStyle="1" w:styleId="ConsPlusNonformat">
    <w:name w:val="ConsPlusNonformat"/>
    <w:uiPriority w:val="99"/>
    <w:rsid w:val="002544D5"/>
    <w:pPr>
      <w:widowControl w:val="0"/>
      <w:autoSpaceDE w:val="0"/>
      <w:autoSpaceDN w:val="0"/>
      <w:adjustRightInd w:val="0"/>
    </w:pPr>
    <w:rPr>
      <w:rFonts w:ascii="Courier New" w:eastAsia="Times New Roman" w:hAnsi="Courier New" w:cs="Courier New"/>
    </w:rPr>
  </w:style>
  <w:style w:type="character" w:styleId="a6">
    <w:name w:val="Hyperlink"/>
    <w:semiHidden/>
    <w:rsid w:val="00444529"/>
    <w:rPr>
      <w:rFonts w:cs="Times New Roman"/>
      <w:color w:val="0000FF"/>
      <w:u w:val="single"/>
    </w:rPr>
  </w:style>
  <w:style w:type="paragraph" w:styleId="a7">
    <w:name w:val="Body Text Indent"/>
    <w:basedOn w:val="a"/>
    <w:link w:val="a8"/>
    <w:rsid w:val="00DD75DE"/>
    <w:pPr>
      <w:ind w:firstLine="567"/>
    </w:pPr>
    <w:rPr>
      <w:rFonts w:ascii="Times New Roman" w:eastAsia="Times New Roman" w:hAnsi="Times New Roman"/>
      <w:b/>
      <w:sz w:val="24"/>
      <w:szCs w:val="20"/>
    </w:rPr>
  </w:style>
  <w:style w:type="character" w:customStyle="1" w:styleId="a8">
    <w:name w:val="Основной текст с отступом Знак"/>
    <w:link w:val="a7"/>
    <w:rsid w:val="00DD75DE"/>
    <w:rPr>
      <w:rFonts w:ascii="Times New Roman" w:eastAsia="Times New Roman" w:hAnsi="Times New Roman"/>
      <w:b/>
      <w:sz w:val="24"/>
    </w:rPr>
  </w:style>
  <w:style w:type="paragraph" w:styleId="a9">
    <w:name w:val="Body Text"/>
    <w:basedOn w:val="a"/>
    <w:link w:val="aa"/>
    <w:uiPriority w:val="1"/>
    <w:rsid w:val="00DD75DE"/>
    <w:pPr>
      <w:ind w:firstLine="0"/>
      <w:jc w:val="left"/>
    </w:pPr>
    <w:rPr>
      <w:rFonts w:ascii="Times New Roman" w:eastAsia="Times New Roman" w:hAnsi="Times New Roman"/>
      <w:b/>
      <w:sz w:val="24"/>
      <w:szCs w:val="20"/>
    </w:rPr>
  </w:style>
  <w:style w:type="character" w:customStyle="1" w:styleId="aa">
    <w:name w:val="Основной текст Знак"/>
    <w:link w:val="a9"/>
    <w:uiPriority w:val="1"/>
    <w:rsid w:val="00DD75DE"/>
    <w:rPr>
      <w:rFonts w:ascii="Times New Roman" w:eastAsia="Times New Roman" w:hAnsi="Times New Roman"/>
      <w:b/>
      <w:sz w:val="24"/>
    </w:rPr>
  </w:style>
  <w:style w:type="paragraph" w:styleId="21">
    <w:name w:val="Body Text 2"/>
    <w:basedOn w:val="a"/>
    <w:link w:val="22"/>
    <w:uiPriority w:val="99"/>
    <w:semiHidden/>
    <w:unhideWhenUsed/>
    <w:rsid w:val="001254AC"/>
    <w:pPr>
      <w:spacing w:after="120" w:line="480" w:lineRule="auto"/>
    </w:pPr>
  </w:style>
  <w:style w:type="character" w:customStyle="1" w:styleId="22">
    <w:name w:val="Основной текст 2 Знак"/>
    <w:link w:val="21"/>
    <w:uiPriority w:val="99"/>
    <w:semiHidden/>
    <w:rsid w:val="001254AC"/>
    <w:rPr>
      <w:sz w:val="22"/>
      <w:szCs w:val="22"/>
      <w:lang w:eastAsia="en-US"/>
    </w:rPr>
  </w:style>
  <w:style w:type="paragraph" w:styleId="ab">
    <w:name w:val="List Paragraph"/>
    <w:basedOn w:val="a"/>
    <w:uiPriority w:val="1"/>
    <w:qFormat/>
    <w:rsid w:val="001254AC"/>
    <w:pPr>
      <w:ind w:left="720" w:firstLine="0"/>
      <w:contextualSpacing/>
      <w:jc w:val="left"/>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B74396"/>
    <w:rPr>
      <w:rFonts w:ascii="Tahoma" w:hAnsi="Tahoma"/>
      <w:sz w:val="16"/>
      <w:szCs w:val="16"/>
    </w:rPr>
  </w:style>
  <w:style w:type="character" w:customStyle="1" w:styleId="ad">
    <w:name w:val="Текст выноски Знак"/>
    <w:link w:val="ac"/>
    <w:uiPriority w:val="99"/>
    <w:semiHidden/>
    <w:rsid w:val="00B74396"/>
    <w:rPr>
      <w:rFonts w:ascii="Tahoma" w:hAnsi="Tahoma" w:cs="Tahoma"/>
      <w:sz w:val="16"/>
      <w:szCs w:val="16"/>
      <w:lang w:eastAsia="en-US"/>
    </w:rPr>
  </w:style>
  <w:style w:type="character" w:customStyle="1" w:styleId="3">
    <w:name w:val="Заголовок №3_"/>
    <w:link w:val="31"/>
    <w:uiPriority w:val="99"/>
    <w:rsid w:val="00AC2480"/>
    <w:rPr>
      <w:rFonts w:ascii="Arial" w:hAnsi="Arial" w:cs="Arial"/>
      <w:b/>
      <w:bCs/>
      <w:i/>
      <w:iCs/>
      <w:sz w:val="23"/>
      <w:szCs w:val="23"/>
      <w:shd w:val="clear" w:color="auto" w:fill="FFFFFF"/>
    </w:rPr>
  </w:style>
  <w:style w:type="paragraph" w:customStyle="1" w:styleId="31">
    <w:name w:val="Заголовок №31"/>
    <w:basedOn w:val="a"/>
    <w:link w:val="3"/>
    <w:uiPriority w:val="99"/>
    <w:rsid w:val="00AC2480"/>
    <w:pPr>
      <w:widowControl w:val="0"/>
      <w:shd w:val="clear" w:color="auto" w:fill="FFFFFF"/>
      <w:spacing w:after="300" w:line="240" w:lineRule="atLeast"/>
      <w:ind w:hanging="8800"/>
      <w:jc w:val="right"/>
      <w:outlineLvl w:val="2"/>
    </w:pPr>
    <w:rPr>
      <w:rFonts w:ascii="Arial" w:hAnsi="Arial"/>
      <w:b/>
      <w:bCs/>
      <w:i/>
      <w:iCs/>
      <w:sz w:val="23"/>
      <w:szCs w:val="23"/>
    </w:rPr>
  </w:style>
  <w:style w:type="paragraph" w:customStyle="1" w:styleId="formattext">
    <w:name w:val="formattext"/>
    <w:basedOn w:val="a"/>
    <w:rsid w:val="00AC2480"/>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10">
    <w:name w:val="Заголовок 1 Знак"/>
    <w:link w:val="1"/>
    <w:uiPriority w:val="9"/>
    <w:rsid w:val="00A762AD"/>
    <w:rPr>
      <w:rFonts w:ascii="Calibri Light" w:eastAsia="Times New Roman" w:hAnsi="Calibri Light" w:cs="Times New Roman"/>
      <w:b/>
      <w:bCs/>
      <w:kern w:val="32"/>
      <w:sz w:val="32"/>
      <w:szCs w:val="32"/>
      <w:lang w:eastAsia="en-US"/>
    </w:rPr>
  </w:style>
  <w:style w:type="character" w:customStyle="1" w:styleId="40">
    <w:name w:val="Заголовок 4 Знак"/>
    <w:link w:val="4"/>
    <w:uiPriority w:val="9"/>
    <w:semiHidden/>
    <w:rsid w:val="00CD0A8D"/>
    <w:rPr>
      <w:rFonts w:ascii="Calibri" w:eastAsia="Times New Roman" w:hAnsi="Calibri" w:cs="Times New Roman"/>
      <w:b/>
      <w:bCs/>
      <w:sz w:val="28"/>
      <w:szCs w:val="28"/>
      <w:lang w:eastAsia="en-US"/>
    </w:rPr>
  </w:style>
  <w:style w:type="paragraph" w:styleId="ae">
    <w:name w:val="Normal (Web)"/>
    <w:basedOn w:val="a"/>
    <w:uiPriority w:val="99"/>
    <w:unhideWhenUsed/>
    <w:rsid w:val="00BC074C"/>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f">
    <w:name w:val="Гипертекстовая ссылка"/>
    <w:uiPriority w:val="99"/>
    <w:rsid w:val="003352ED"/>
    <w:rPr>
      <w:color w:val="106BBE"/>
    </w:rPr>
  </w:style>
  <w:style w:type="paragraph" w:customStyle="1" w:styleId="af0">
    <w:name w:val="Заголовок статьи"/>
    <w:basedOn w:val="a"/>
    <w:next w:val="a"/>
    <w:uiPriority w:val="99"/>
    <w:rsid w:val="003352ED"/>
    <w:pPr>
      <w:autoSpaceDE w:val="0"/>
      <w:autoSpaceDN w:val="0"/>
      <w:adjustRightInd w:val="0"/>
      <w:ind w:left="1612" w:hanging="892"/>
    </w:pPr>
    <w:rPr>
      <w:rFonts w:ascii="Arial" w:hAnsi="Arial" w:cs="Arial"/>
      <w:sz w:val="24"/>
      <w:szCs w:val="24"/>
      <w:lang w:eastAsia="ru-RU"/>
    </w:rPr>
  </w:style>
  <w:style w:type="paragraph" w:customStyle="1" w:styleId="af1">
    <w:name w:val="Прижатый влево"/>
    <w:basedOn w:val="a"/>
    <w:next w:val="a"/>
    <w:uiPriority w:val="99"/>
    <w:rsid w:val="00ED78D3"/>
    <w:pPr>
      <w:autoSpaceDE w:val="0"/>
      <w:autoSpaceDN w:val="0"/>
      <w:adjustRightInd w:val="0"/>
      <w:ind w:firstLine="0"/>
      <w:jc w:val="left"/>
    </w:pPr>
    <w:rPr>
      <w:rFonts w:ascii="Arial" w:hAnsi="Arial" w:cs="Arial"/>
      <w:sz w:val="24"/>
      <w:szCs w:val="24"/>
      <w:lang w:eastAsia="ru-RU"/>
    </w:rPr>
  </w:style>
  <w:style w:type="character" w:customStyle="1" w:styleId="11">
    <w:name w:val="Основной текст Знак1"/>
    <w:uiPriority w:val="99"/>
    <w:locked/>
    <w:rsid w:val="00FC382C"/>
    <w:rPr>
      <w:rFonts w:ascii="Arial" w:hAnsi="Arial" w:cs="Arial"/>
      <w:sz w:val="23"/>
      <w:szCs w:val="23"/>
      <w:u w:val="none"/>
    </w:rPr>
  </w:style>
  <w:style w:type="paragraph" w:customStyle="1" w:styleId="110">
    <w:name w:val="Заголовок 11"/>
    <w:basedOn w:val="a"/>
    <w:uiPriority w:val="1"/>
    <w:qFormat/>
    <w:rsid w:val="00B87449"/>
    <w:pPr>
      <w:widowControl w:val="0"/>
      <w:autoSpaceDE w:val="0"/>
      <w:autoSpaceDN w:val="0"/>
      <w:ind w:left="662" w:firstLine="0"/>
      <w:jc w:val="left"/>
      <w:outlineLvl w:val="1"/>
    </w:pPr>
    <w:rPr>
      <w:rFonts w:ascii="Times New Roman" w:eastAsia="Times New Roman" w:hAnsi="Times New Roman"/>
      <w:b/>
      <w:bCs/>
      <w:sz w:val="28"/>
      <w:szCs w:val="28"/>
    </w:rPr>
  </w:style>
  <w:style w:type="character" w:customStyle="1" w:styleId="af2">
    <w:name w:val="Цветовое выделение"/>
    <w:uiPriority w:val="99"/>
    <w:rsid w:val="00EC1638"/>
    <w:rPr>
      <w:b/>
      <w:bCs/>
      <w:color w:val="26282F"/>
    </w:rPr>
  </w:style>
  <w:style w:type="table" w:styleId="af3">
    <w:name w:val="Table Grid"/>
    <w:basedOn w:val="a1"/>
    <w:uiPriority w:val="59"/>
    <w:rsid w:val="00E35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1359">
      <w:bodyDiv w:val="1"/>
      <w:marLeft w:val="0"/>
      <w:marRight w:val="0"/>
      <w:marTop w:val="0"/>
      <w:marBottom w:val="0"/>
      <w:divBdr>
        <w:top w:val="none" w:sz="0" w:space="0" w:color="auto"/>
        <w:left w:val="none" w:sz="0" w:space="0" w:color="auto"/>
        <w:bottom w:val="none" w:sz="0" w:space="0" w:color="auto"/>
        <w:right w:val="none" w:sz="0" w:space="0" w:color="auto"/>
      </w:divBdr>
    </w:div>
    <w:div w:id="377053984">
      <w:bodyDiv w:val="1"/>
      <w:marLeft w:val="0"/>
      <w:marRight w:val="0"/>
      <w:marTop w:val="0"/>
      <w:marBottom w:val="0"/>
      <w:divBdr>
        <w:top w:val="none" w:sz="0" w:space="0" w:color="auto"/>
        <w:left w:val="none" w:sz="0" w:space="0" w:color="auto"/>
        <w:bottom w:val="none" w:sz="0" w:space="0" w:color="auto"/>
        <w:right w:val="none" w:sz="0" w:space="0" w:color="auto"/>
      </w:divBdr>
    </w:div>
    <w:div w:id="677460925">
      <w:bodyDiv w:val="1"/>
      <w:marLeft w:val="0"/>
      <w:marRight w:val="0"/>
      <w:marTop w:val="0"/>
      <w:marBottom w:val="0"/>
      <w:divBdr>
        <w:top w:val="none" w:sz="0" w:space="0" w:color="auto"/>
        <w:left w:val="none" w:sz="0" w:space="0" w:color="auto"/>
        <w:bottom w:val="none" w:sz="0" w:space="0" w:color="auto"/>
        <w:right w:val="none" w:sz="0" w:space="0" w:color="auto"/>
      </w:divBdr>
    </w:div>
    <w:div w:id="765002516">
      <w:bodyDiv w:val="1"/>
      <w:marLeft w:val="0"/>
      <w:marRight w:val="0"/>
      <w:marTop w:val="0"/>
      <w:marBottom w:val="0"/>
      <w:divBdr>
        <w:top w:val="none" w:sz="0" w:space="0" w:color="auto"/>
        <w:left w:val="none" w:sz="0" w:space="0" w:color="auto"/>
        <w:bottom w:val="none" w:sz="0" w:space="0" w:color="auto"/>
        <w:right w:val="none" w:sz="0" w:space="0" w:color="auto"/>
      </w:divBdr>
    </w:div>
    <w:div w:id="777484475">
      <w:bodyDiv w:val="1"/>
      <w:marLeft w:val="0"/>
      <w:marRight w:val="0"/>
      <w:marTop w:val="0"/>
      <w:marBottom w:val="0"/>
      <w:divBdr>
        <w:top w:val="none" w:sz="0" w:space="0" w:color="auto"/>
        <w:left w:val="none" w:sz="0" w:space="0" w:color="auto"/>
        <w:bottom w:val="none" w:sz="0" w:space="0" w:color="auto"/>
        <w:right w:val="none" w:sz="0" w:space="0" w:color="auto"/>
      </w:divBdr>
    </w:div>
    <w:div w:id="813525928">
      <w:bodyDiv w:val="1"/>
      <w:marLeft w:val="0"/>
      <w:marRight w:val="0"/>
      <w:marTop w:val="0"/>
      <w:marBottom w:val="0"/>
      <w:divBdr>
        <w:top w:val="none" w:sz="0" w:space="0" w:color="auto"/>
        <w:left w:val="none" w:sz="0" w:space="0" w:color="auto"/>
        <w:bottom w:val="none" w:sz="0" w:space="0" w:color="auto"/>
        <w:right w:val="none" w:sz="0" w:space="0" w:color="auto"/>
      </w:divBdr>
    </w:div>
    <w:div w:id="899361038">
      <w:bodyDiv w:val="1"/>
      <w:marLeft w:val="0"/>
      <w:marRight w:val="0"/>
      <w:marTop w:val="0"/>
      <w:marBottom w:val="0"/>
      <w:divBdr>
        <w:top w:val="none" w:sz="0" w:space="0" w:color="auto"/>
        <w:left w:val="none" w:sz="0" w:space="0" w:color="auto"/>
        <w:bottom w:val="none" w:sz="0" w:space="0" w:color="auto"/>
        <w:right w:val="none" w:sz="0" w:space="0" w:color="auto"/>
      </w:divBdr>
    </w:div>
    <w:div w:id="1029525725">
      <w:bodyDiv w:val="1"/>
      <w:marLeft w:val="0"/>
      <w:marRight w:val="0"/>
      <w:marTop w:val="0"/>
      <w:marBottom w:val="0"/>
      <w:divBdr>
        <w:top w:val="none" w:sz="0" w:space="0" w:color="auto"/>
        <w:left w:val="none" w:sz="0" w:space="0" w:color="auto"/>
        <w:bottom w:val="none" w:sz="0" w:space="0" w:color="auto"/>
        <w:right w:val="none" w:sz="0" w:space="0" w:color="auto"/>
      </w:divBdr>
    </w:div>
    <w:div w:id="1175799879">
      <w:bodyDiv w:val="1"/>
      <w:marLeft w:val="0"/>
      <w:marRight w:val="0"/>
      <w:marTop w:val="0"/>
      <w:marBottom w:val="0"/>
      <w:divBdr>
        <w:top w:val="none" w:sz="0" w:space="0" w:color="auto"/>
        <w:left w:val="none" w:sz="0" w:space="0" w:color="auto"/>
        <w:bottom w:val="none" w:sz="0" w:space="0" w:color="auto"/>
        <w:right w:val="none" w:sz="0" w:space="0" w:color="auto"/>
      </w:divBdr>
    </w:div>
    <w:div w:id="1407914747">
      <w:bodyDiv w:val="1"/>
      <w:marLeft w:val="0"/>
      <w:marRight w:val="0"/>
      <w:marTop w:val="0"/>
      <w:marBottom w:val="0"/>
      <w:divBdr>
        <w:top w:val="none" w:sz="0" w:space="0" w:color="auto"/>
        <w:left w:val="none" w:sz="0" w:space="0" w:color="auto"/>
        <w:bottom w:val="none" w:sz="0" w:space="0" w:color="auto"/>
        <w:right w:val="none" w:sz="0" w:space="0" w:color="auto"/>
      </w:divBdr>
    </w:div>
    <w:div w:id="1636790494">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9640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7FA49-3E46-448C-A6A5-ED55CD74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3303</Words>
  <Characters>18830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Приложение № _____</vt:lpstr>
    </vt:vector>
  </TitlesOfParts>
  <Company>Microsoft</Company>
  <LinksUpToDate>false</LinksUpToDate>
  <CharactersWithSpaces>22089</CharactersWithSpaces>
  <SharedDoc>false</SharedDoc>
  <HLinks>
    <vt:vector size="54" baseType="variant">
      <vt:variant>
        <vt:i4>7078005</vt:i4>
      </vt:variant>
      <vt:variant>
        <vt:i4>24</vt:i4>
      </vt:variant>
      <vt:variant>
        <vt:i4>0</vt:i4>
      </vt:variant>
      <vt:variant>
        <vt:i4>5</vt:i4>
      </vt:variant>
      <vt:variant>
        <vt:lpwstr>http://docs.cntd.ru/document/420256310</vt:lpwstr>
      </vt:variant>
      <vt:variant>
        <vt:lpwstr/>
      </vt:variant>
      <vt:variant>
        <vt:i4>6488190</vt:i4>
      </vt:variant>
      <vt:variant>
        <vt:i4>21</vt:i4>
      </vt:variant>
      <vt:variant>
        <vt:i4>0</vt:i4>
      </vt:variant>
      <vt:variant>
        <vt:i4>5</vt:i4>
      </vt:variant>
      <vt:variant>
        <vt:lpwstr>http://docs.cntd.ru/document/902347486</vt:lpwstr>
      </vt:variant>
      <vt:variant>
        <vt:lpwstr/>
      </vt:variant>
      <vt:variant>
        <vt:i4>6881399</vt:i4>
      </vt:variant>
      <vt:variant>
        <vt:i4>18</vt:i4>
      </vt:variant>
      <vt:variant>
        <vt:i4>0</vt:i4>
      </vt:variant>
      <vt:variant>
        <vt:i4>5</vt:i4>
      </vt:variant>
      <vt:variant>
        <vt:lpwstr>http://docs.cntd.ru/document/744100004</vt:lpwstr>
      </vt:variant>
      <vt:variant>
        <vt:lpwstr/>
      </vt:variant>
      <vt:variant>
        <vt:i4>7209069</vt:i4>
      </vt:variant>
      <vt:variant>
        <vt:i4>15</vt:i4>
      </vt:variant>
      <vt:variant>
        <vt:i4>0</vt:i4>
      </vt:variant>
      <vt:variant>
        <vt:i4>5</vt:i4>
      </vt:variant>
      <vt:variant>
        <vt:lpwstr>consultantplus://offline/ref=79BF9E4E89DCCC6A2AA9B35DA99F07B9A647846E294F506BCE50FB63280362DB057AF1E4A2213966871BC195y9LBI</vt:lpwstr>
      </vt:variant>
      <vt:variant>
        <vt:lpwstr/>
      </vt:variant>
      <vt:variant>
        <vt:i4>1179684</vt:i4>
      </vt:variant>
      <vt:variant>
        <vt:i4>12</vt:i4>
      </vt:variant>
      <vt:variant>
        <vt:i4>0</vt:i4>
      </vt:variant>
      <vt:variant>
        <vt:i4>5</vt:i4>
      </vt:variant>
      <vt:variant>
        <vt:lpwstr/>
      </vt:variant>
      <vt:variant>
        <vt:lpwstr>sub_58</vt:lpwstr>
      </vt:variant>
      <vt:variant>
        <vt:i4>1572901</vt:i4>
      </vt:variant>
      <vt:variant>
        <vt:i4>9</vt:i4>
      </vt:variant>
      <vt:variant>
        <vt:i4>0</vt:i4>
      </vt:variant>
      <vt:variant>
        <vt:i4>5</vt:i4>
      </vt:variant>
      <vt:variant>
        <vt:lpwstr/>
      </vt:variant>
      <vt:variant>
        <vt:lpwstr>sub_42</vt:lpwstr>
      </vt:variant>
      <vt:variant>
        <vt:i4>3276853</vt:i4>
      </vt:variant>
      <vt:variant>
        <vt:i4>6</vt:i4>
      </vt:variant>
      <vt:variant>
        <vt:i4>0</vt:i4>
      </vt:variant>
      <vt:variant>
        <vt:i4>5</vt:i4>
      </vt:variant>
      <vt:variant>
        <vt:lpwstr>G:\РЕГЛАМЕНТЫ ОБРАЗЦЫ\утвержден предоставление МНОГОДЕТНЫМ С ДЕПАРТАМЕНТА +.docx</vt:lpwstr>
      </vt:variant>
      <vt:variant>
        <vt:lpwstr>P97</vt:lpwstr>
      </vt:variant>
      <vt:variant>
        <vt:i4>5374044</vt:i4>
      </vt:variant>
      <vt:variant>
        <vt:i4>3</vt:i4>
      </vt:variant>
      <vt:variant>
        <vt:i4>0</vt:i4>
      </vt:variant>
      <vt:variant>
        <vt:i4>5</vt:i4>
      </vt:variant>
      <vt:variant>
        <vt:lpwstr>http://adminkom.ru,/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_____</dc:title>
  <dc:creator>Алексей</dc:creator>
  <cp:lastModifiedBy>User</cp:lastModifiedBy>
  <cp:revision>11</cp:revision>
  <cp:lastPrinted>2023-11-21T09:09:00Z</cp:lastPrinted>
  <dcterms:created xsi:type="dcterms:W3CDTF">2025-02-20T14:29:00Z</dcterms:created>
  <dcterms:modified xsi:type="dcterms:W3CDTF">2025-02-21T09:36:00Z</dcterms:modified>
</cp:coreProperties>
</file>