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6" w:rsidRPr="00FB7076" w:rsidRDefault="00FB7076" w:rsidP="00E74303">
      <w:pPr>
        <w:pStyle w:val="3"/>
        <w:keepNext w:val="0"/>
        <w:jc w:val="center"/>
        <w:rPr>
          <w:rFonts w:ascii="Times New Roman" w:hAnsi="Times New Roman"/>
          <w:sz w:val="32"/>
          <w:szCs w:val="32"/>
        </w:rPr>
      </w:pPr>
      <w:bookmarkStart w:id="0" w:name="_Toc113677267"/>
      <w:r w:rsidRPr="00FB7076">
        <w:rPr>
          <w:rFonts w:ascii="Times New Roman" w:hAnsi="Times New Roman"/>
          <w:sz w:val="32"/>
          <w:szCs w:val="32"/>
        </w:rPr>
        <w:t xml:space="preserve">СЧЕТНАЯ ПАЛАТА </w:t>
      </w:r>
      <w:r w:rsidR="00AD7625">
        <w:rPr>
          <w:rFonts w:ascii="Times New Roman" w:hAnsi="Times New Roman"/>
          <w:sz w:val="32"/>
          <w:szCs w:val="32"/>
          <w:lang w:val="ru-RU"/>
        </w:rPr>
        <w:t>КОМАРИЧСКОГО МУНИЦИПАЛЬНОГО</w:t>
      </w:r>
      <w:r w:rsidR="00EC55CF">
        <w:rPr>
          <w:rFonts w:ascii="Times New Roman" w:hAnsi="Times New Roman"/>
          <w:sz w:val="32"/>
          <w:szCs w:val="32"/>
          <w:lang w:val="ru-RU"/>
        </w:rPr>
        <w:t xml:space="preserve"> РАЙОНА</w:t>
      </w:r>
      <w:r w:rsidRPr="00FB7076">
        <w:rPr>
          <w:rFonts w:ascii="Times New Roman" w:hAnsi="Times New Roman"/>
          <w:sz w:val="32"/>
          <w:szCs w:val="32"/>
        </w:rPr>
        <w:t xml:space="preserve"> </w:t>
      </w:r>
    </w:p>
    <w:p w:rsidR="00FB7076" w:rsidRPr="00FB7076" w:rsidRDefault="00FB7076" w:rsidP="00FB7076">
      <w:pPr>
        <w:jc w:val="center"/>
        <w:rPr>
          <w:rFonts w:ascii="Times New Roman" w:hAnsi="Times New Roman"/>
          <w:sz w:val="28"/>
          <w:szCs w:val="28"/>
        </w:rPr>
      </w:pPr>
    </w:p>
    <w:p w:rsidR="00FB7076" w:rsidRPr="00FB7076" w:rsidRDefault="00FB7076" w:rsidP="00FB7076">
      <w:pPr>
        <w:jc w:val="center"/>
        <w:rPr>
          <w:rFonts w:ascii="Times New Roman" w:hAnsi="Times New Roman"/>
          <w:sz w:val="28"/>
          <w:szCs w:val="28"/>
        </w:rPr>
      </w:pPr>
    </w:p>
    <w:p w:rsidR="005974E7" w:rsidRPr="00FB7076" w:rsidRDefault="005974E7" w:rsidP="00FB7076">
      <w:pPr>
        <w:jc w:val="center"/>
        <w:rPr>
          <w:rFonts w:ascii="Times New Roman" w:hAnsi="Times New Roman"/>
          <w:sz w:val="28"/>
          <w:szCs w:val="28"/>
        </w:rPr>
      </w:pPr>
    </w:p>
    <w:p w:rsidR="00FB7076" w:rsidRPr="00FB7076" w:rsidRDefault="00FB7076" w:rsidP="00FB707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B7076">
        <w:rPr>
          <w:rFonts w:ascii="Times New Roman" w:hAnsi="Times New Roman"/>
          <w:b/>
          <w:sz w:val="32"/>
          <w:szCs w:val="32"/>
        </w:rPr>
        <w:t xml:space="preserve">СТАНДАРТ </w:t>
      </w:r>
      <w:proofErr w:type="gramStart"/>
      <w:r w:rsidRPr="00FB7076">
        <w:rPr>
          <w:rFonts w:ascii="Times New Roman" w:hAnsi="Times New Roman"/>
          <w:b/>
          <w:sz w:val="32"/>
          <w:szCs w:val="32"/>
        </w:rPr>
        <w:t>ВНЕШНЕГО</w:t>
      </w:r>
      <w:proofErr w:type="gramEnd"/>
      <w:r w:rsidRPr="00FB7076">
        <w:rPr>
          <w:rFonts w:ascii="Times New Roman" w:hAnsi="Times New Roman"/>
          <w:b/>
          <w:sz w:val="32"/>
          <w:szCs w:val="32"/>
        </w:rPr>
        <w:t xml:space="preserve"> МУНИЦИПАЛЬНОГО</w:t>
      </w:r>
    </w:p>
    <w:p w:rsidR="00FB7076" w:rsidRPr="00FB7076" w:rsidRDefault="00FB7076" w:rsidP="00FB707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B7076">
        <w:rPr>
          <w:rFonts w:ascii="Times New Roman" w:hAnsi="Times New Roman"/>
          <w:b/>
          <w:sz w:val="32"/>
          <w:szCs w:val="32"/>
        </w:rPr>
        <w:t>ФИНАНСОВОГО КОНТРОЛЯ</w:t>
      </w:r>
    </w:p>
    <w:p w:rsidR="00FB7076" w:rsidRDefault="00FB7076" w:rsidP="00FB7076">
      <w:pPr>
        <w:tabs>
          <w:tab w:val="left" w:pos="567"/>
        </w:tabs>
        <w:jc w:val="center"/>
        <w:rPr>
          <w:sz w:val="28"/>
          <w:szCs w:val="28"/>
        </w:rPr>
      </w:pPr>
    </w:p>
    <w:p w:rsidR="00B91885" w:rsidRDefault="00B91885" w:rsidP="00FB7076">
      <w:pPr>
        <w:tabs>
          <w:tab w:val="left" w:pos="567"/>
        </w:tabs>
        <w:jc w:val="center"/>
        <w:rPr>
          <w:sz w:val="28"/>
          <w:szCs w:val="28"/>
        </w:rPr>
      </w:pPr>
    </w:p>
    <w:p w:rsidR="00B91885" w:rsidRDefault="00B91885" w:rsidP="00FB7076">
      <w:pPr>
        <w:tabs>
          <w:tab w:val="left" w:pos="567"/>
        </w:tabs>
        <w:jc w:val="center"/>
        <w:rPr>
          <w:sz w:val="28"/>
          <w:szCs w:val="28"/>
        </w:rPr>
      </w:pPr>
    </w:p>
    <w:p w:rsidR="00B91885" w:rsidRDefault="00B91885" w:rsidP="00FB7076">
      <w:pPr>
        <w:tabs>
          <w:tab w:val="left" w:pos="567"/>
        </w:tabs>
        <w:jc w:val="center"/>
        <w:rPr>
          <w:sz w:val="28"/>
          <w:szCs w:val="28"/>
        </w:rPr>
      </w:pPr>
    </w:p>
    <w:p w:rsidR="00FB7076" w:rsidRPr="00FB7076" w:rsidRDefault="00FB7076" w:rsidP="00FB707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B7076">
        <w:rPr>
          <w:rFonts w:ascii="Times New Roman" w:hAnsi="Times New Roman"/>
          <w:sz w:val="32"/>
          <w:szCs w:val="32"/>
        </w:rPr>
        <w:t>С</w:t>
      </w:r>
      <w:r w:rsidR="00B91885">
        <w:rPr>
          <w:rFonts w:ascii="Times New Roman" w:hAnsi="Times New Roman"/>
          <w:sz w:val="32"/>
          <w:szCs w:val="32"/>
          <w:lang w:val="ru-RU"/>
        </w:rPr>
        <w:t>ВМ</w:t>
      </w:r>
      <w:r w:rsidRPr="00FB7076">
        <w:rPr>
          <w:rFonts w:ascii="Times New Roman" w:hAnsi="Times New Roman"/>
          <w:sz w:val="32"/>
          <w:szCs w:val="32"/>
        </w:rPr>
        <w:t>ФК 10</w:t>
      </w:r>
      <w:r w:rsidRPr="00FB7076">
        <w:rPr>
          <w:rFonts w:ascii="Times New Roman" w:hAnsi="Times New Roman"/>
          <w:sz w:val="32"/>
          <w:szCs w:val="32"/>
          <w:lang w:val="ru-RU"/>
        </w:rPr>
        <w:t>4</w:t>
      </w:r>
      <w:r w:rsidRPr="00FB7076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bCs w:val="0"/>
          <w:sz w:val="32"/>
          <w:szCs w:val="32"/>
          <w:lang w:eastAsia="ru-RU"/>
        </w:rPr>
        <w:t xml:space="preserve">ФИНАНСОВО-ЭКОНОМИЧЕСКАЯ ЭКСПЕРТИЗА </w:t>
      </w:r>
      <w:r w:rsidR="009C7131">
        <w:rPr>
          <w:rFonts w:ascii="Times New Roman" w:hAnsi="Times New Roman"/>
          <w:bCs w:val="0"/>
          <w:sz w:val="32"/>
          <w:szCs w:val="32"/>
          <w:lang w:eastAsia="ru-RU"/>
        </w:rPr>
        <w:t>МУНИЦИПАЛЬНЫХ ПРОГРАММ</w:t>
      </w:r>
      <w:r>
        <w:rPr>
          <w:rFonts w:ascii="Times New Roman" w:hAnsi="Times New Roman"/>
          <w:bCs w:val="0"/>
          <w:sz w:val="32"/>
          <w:szCs w:val="32"/>
          <w:lang w:val="ru-RU" w:eastAsia="ru-RU"/>
        </w:rPr>
        <w:t>»</w:t>
      </w:r>
    </w:p>
    <w:p w:rsidR="00FB7076" w:rsidRPr="00FB7076" w:rsidRDefault="00FB7076" w:rsidP="00FB7076">
      <w:pPr>
        <w:pStyle w:val="3"/>
        <w:keepNext w:val="0"/>
        <w:jc w:val="center"/>
        <w:rPr>
          <w:rFonts w:ascii="Times New Roman" w:hAnsi="Times New Roman"/>
          <w:b w:val="0"/>
          <w:sz w:val="28"/>
          <w:szCs w:val="28"/>
        </w:rPr>
      </w:pPr>
      <w:r w:rsidRPr="00FB7076">
        <w:rPr>
          <w:rFonts w:ascii="Times New Roman" w:hAnsi="Times New Roman"/>
          <w:b w:val="0"/>
          <w:sz w:val="28"/>
          <w:szCs w:val="28"/>
        </w:rPr>
        <w:t xml:space="preserve">(утвержден приказом председателя </w:t>
      </w:r>
      <w:r w:rsidR="00B91885">
        <w:rPr>
          <w:rFonts w:ascii="Times New Roman" w:hAnsi="Times New Roman"/>
          <w:b w:val="0"/>
          <w:sz w:val="28"/>
          <w:szCs w:val="28"/>
          <w:lang w:val="ru-RU"/>
        </w:rPr>
        <w:t>Контрольно-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Pr="00FB7076">
        <w:rPr>
          <w:rFonts w:ascii="Times New Roman" w:hAnsi="Times New Roman"/>
          <w:b w:val="0"/>
          <w:sz w:val="28"/>
          <w:szCs w:val="28"/>
        </w:rPr>
        <w:t xml:space="preserve">четной палаты </w:t>
      </w:r>
      <w:r w:rsidR="00B91885">
        <w:rPr>
          <w:rFonts w:ascii="Times New Roman" w:hAnsi="Times New Roman"/>
          <w:b w:val="0"/>
          <w:sz w:val="28"/>
          <w:szCs w:val="28"/>
          <w:lang w:val="ru-RU"/>
        </w:rPr>
        <w:t>Комаричского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Pr="00FB7076">
        <w:rPr>
          <w:rFonts w:ascii="Times New Roman" w:hAnsi="Times New Roman"/>
          <w:b w:val="0"/>
          <w:sz w:val="28"/>
          <w:szCs w:val="28"/>
        </w:rPr>
        <w:t xml:space="preserve"> от </w:t>
      </w:r>
      <w:r w:rsidR="00B91885">
        <w:rPr>
          <w:rFonts w:ascii="Times New Roman" w:hAnsi="Times New Roman"/>
          <w:b w:val="0"/>
          <w:sz w:val="28"/>
          <w:szCs w:val="28"/>
          <w:lang w:val="ru-RU"/>
        </w:rPr>
        <w:t xml:space="preserve">03 июня </w:t>
      </w:r>
      <w:r w:rsidRPr="00FB7076">
        <w:rPr>
          <w:rFonts w:ascii="Times New Roman" w:hAnsi="Times New Roman"/>
          <w:b w:val="0"/>
          <w:sz w:val="28"/>
          <w:szCs w:val="28"/>
        </w:rPr>
        <w:t>20</w:t>
      </w:r>
      <w:r w:rsidR="00B91885">
        <w:rPr>
          <w:rFonts w:ascii="Times New Roman" w:hAnsi="Times New Roman"/>
          <w:b w:val="0"/>
          <w:sz w:val="28"/>
          <w:szCs w:val="28"/>
          <w:lang w:val="ru-RU"/>
        </w:rPr>
        <w:t>24</w:t>
      </w:r>
      <w:r w:rsidRPr="00FB7076">
        <w:rPr>
          <w:rFonts w:ascii="Times New Roman" w:hAnsi="Times New Roman"/>
          <w:b w:val="0"/>
          <w:sz w:val="28"/>
          <w:szCs w:val="28"/>
        </w:rPr>
        <w:t xml:space="preserve"> № </w:t>
      </w:r>
      <w:r w:rsidR="00B91885">
        <w:rPr>
          <w:rFonts w:ascii="Times New Roman" w:hAnsi="Times New Roman"/>
          <w:b w:val="0"/>
          <w:sz w:val="28"/>
          <w:szCs w:val="28"/>
          <w:lang w:val="ru-RU"/>
        </w:rPr>
        <w:t>16-п</w:t>
      </w:r>
      <w:r w:rsidRPr="00FB7076">
        <w:rPr>
          <w:rFonts w:ascii="Times New Roman" w:hAnsi="Times New Roman"/>
          <w:b w:val="0"/>
          <w:sz w:val="28"/>
          <w:szCs w:val="28"/>
        </w:rPr>
        <w:t>)</w:t>
      </w:r>
    </w:p>
    <w:p w:rsidR="007813FC" w:rsidRDefault="007813FC" w:rsidP="007813FC">
      <w:pPr>
        <w:spacing w:line="360" w:lineRule="auto"/>
        <w:ind w:firstLine="709"/>
        <w:jc w:val="both"/>
        <w:rPr>
          <w:sz w:val="28"/>
          <w:szCs w:val="28"/>
        </w:rPr>
      </w:pPr>
    </w:p>
    <w:p w:rsidR="007813FC" w:rsidRDefault="007813FC" w:rsidP="007813FC">
      <w:pPr>
        <w:spacing w:line="360" w:lineRule="auto"/>
        <w:ind w:firstLine="709"/>
        <w:jc w:val="both"/>
        <w:rPr>
          <w:sz w:val="28"/>
          <w:szCs w:val="28"/>
        </w:rPr>
      </w:pPr>
    </w:p>
    <w:p w:rsidR="007813FC" w:rsidRDefault="007813FC" w:rsidP="007813FC">
      <w:pPr>
        <w:spacing w:line="360" w:lineRule="auto"/>
        <w:ind w:firstLine="709"/>
        <w:jc w:val="both"/>
        <w:rPr>
          <w:sz w:val="28"/>
          <w:szCs w:val="28"/>
        </w:rPr>
      </w:pPr>
    </w:p>
    <w:p w:rsidR="007813FC" w:rsidRDefault="007813FC" w:rsidP="007813FC">
      <w:pPr>
        <w:spacing w:line="360" w:lineRule="auto"/>
        <w:ind w:firstLine="709"/>
        <w:jc w:val="both"/>
        <w:rPr>
          <w:sz w:val="28"/>
          <w:szCs w:val="28"/>
        </w:rPr>
      </w:pPr>
    </w:p>
    <w:p w:rsidR="00FB7076" w:rsidRDefault="00FB7076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FB7076" w:rsidRDefault="00FB7076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5974E7" w:rsidRDefault="005974E7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B015C9" w:rsidRDefault="00B015C9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B015C9" w:rsidRDefault="00B015C9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B015C9" w:rsidRDefault="00B015C9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B015C9" w:rsidRDefault="00B015C9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</w:p>
    <w:p w:rsidR="00B015C9" w:rsidRDefault="00B015C9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813FC" w:rsidRPr="00FB7076" w:rsidRDefault="00B91885" w:rsidP="00FB7076">
      <w:pPr>
        <w:spacing w:after="0" w:line="240" w:lineRule="auto"/>
        <w:ind w:left="353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Комаричи</w:t>
      </w:r>
    </w:p>
    <w:p w:rsidR="007813FC" w:rsidRPr="00FB7076" w:rsidRDefault="00FB7076" w:rsidP="00FB7076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lang w:val="ru-RU"/>
        </w:rPr>
      </w:pPr>
      <w:r w:rsidRPr="00FB7076">
        <w:rPr>
          <w:rFonts w:ascii="Times New Roman" w:hAnsi="Times New Roman"/>
          <w:b w:val="0"/>
          <w:lang w:val="ru-RU"/>
        </w:rPr>
        <w:t xml:space="preserve">    </w:t>
      </w:r>
      <w:r w:rsidR="007813FC" w:rsidRPr="00FB7076">
        <w:rPr>
          <w:rFonts w:ascii="Times New Roman" w:hAnsi="Times New Roman"/>
          <w:b w:val="0"/>
          <w:lang w:val="ru-RU"/>
        </w:rPr>
        <w:t>20</w:t>
      </w:r>
      <w:r w:rsidR="00B91885">
        <w:rPr>
          <w:rFonts w:ascii="Times New Roman" w:hAnsi="Times New Roman"/>
          <w:b w:val="0"/>
          <w:lang w:val="ru-RU"/>
        </w:rPr>
        <w:t>24</w:t>
      </w:r>
      <w:r w:rsidR="007813FC" w:rsidRPr="00FB7076">
        <w:rPr>
          <w:rFonts w:ascii="Times New Roman" w:hAnsi="Times New Roman"/>
          <w:b w:val="0"/>
          <w:lang w:val="ru-RU"/>
        </w:rPr>
        <w:t xml:space="preserve"> </w:t>
      </w:r>
    </w:p>
    <w:bookmarkEnd w:id="0"/>
    <w:p w:rsidR="007813FC" w:rsidRDefault="007813FC" w:rsidP="007813FC"/>
    <w:p w:rsidR="007813FC" w:rsidRDefault="007813FC" w:rsidP="007813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13FC" w:rsidRDefault="007813FC" w:rsidP="007813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FC" w:rsidRDefault="007813FC" w:rsidP="007813F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3FC" w:rsidRDefault="007813FC" w:rsidP="007813FC">
      <w:pPr>
        <w:pStyle w:val="11"/>
        <w:rPr>
          <w:rFonts w:ascii="Calibri" w:eastAsia="Times New Roman" w:hAnsi="Calibri"/>
          <w:b w:val="0"/>
          <w:noProof/>
          <w:sz w:val="28"/>
          <w:szCs w:val="28"/>
          <w:lang w:eastAsia="ru-RU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r:id="rId9" w:anchor="_Toc324753702" w:history="1">
        <w:r>
          <w:rPr>
            <w:rStyle w:val="a3"/>
            <w:b w:val="0"/>
            <w:noProof/>
            <w:sz w:val="28"/>
            <w:szCs w:val="28"/>
          </w:rPr>
          <w:t>1.</w:t>
        </w:r>
        <w:r>
          <w:rPr>
            <w:rStyle w:val="a3"/>
            <w:rFonts w:ascii="Calibri" w:hAnsi="Calibri"/>
            <w:b w:val="0"/>
            <w:noProof/>
            <w:sz w:val="28"/>
            <w:szCs w:val="28"/>
            <w:lang w:eastAsia="ru-RU"/>
          </w:rPr>
          <w:tab/>
        </w:r>
        <w:r>
          <w:rPr>
            <w:rStyle w:val="a3"/>
            <w:b w:val="0"/>
            <w:caps w:val="0"/>
            <w:noProof/>
            <w:sz w:val="28"/>
            <w:szCs w:val="28"/>
          </w:rPr>
          <w:t>Общие положения</w:t>
        </w:r>
        <w:r>
          <w:rPr>
            <w:rStyle w:val="a3"/>
            <w:b w:val="0"/>
            <w:noProof/>
            <w:webHidden/>
            <w:sz w:val="28"/>
            <w:szCs w:val="28"/>
          </w:rPr>
          <w:tab/>
        </w:r>
        <w:r>
          <w:rPr>
            <w:rStyle w:val="a3"/>
            <w:b w:val="0"/>
            <w:noProof/>
            <w:webHidden/>
            <w:sz w:val="28"/>
            <w:szCs w:val="28"/>
          </w:rPr>
          <w:fldChar w:fldCharType="begin"/>
        </w:r>
        <w:r>
          <w:rPr>
            <w:rStyle w:val="a3"/>
            <w:b w:val="0"/>
            <w:noProof/>
            <w:webHidden/>
            <w:sz w:val="28"/>
            <w:szCs w:val="28"/>
          </w:rPr>
          <w:instrText xml:space="preserve"> PAGEREF _Toc324753702 \h </w:instrText>
        </w:r>
        <w:r>
          <w:rPr>
            <w:rStyle w:val="a3"/>
            <w:b w:val="0"/>
            <w:noProof/>
            <w:webHidden/>
            <w:sz w:val="28"/>
            <w:szCs w:val="28"/>
          </w:rPr>
        </w:r>
        <w:r>
          <w:rPr>
            <w:rStyle w:val="a3"/>
            <w:b w:val="0"/>
            <w:noProof/>
            <w:webHidden/>
            <w:sz w:val="28"/>
            <w:szCs w:val="28"/>
          </w:rPr>
          <w:fldChar w:fldCharType="separate"/>
        </w:r>
        <w:r w:rsidR="00B015C9">
          <w:rPr>
            <w:rStyle w:val="a3"/>
            <w:b w:val="0"/>
            <w:noProof/>
            <w:webHidden/>
            <w:sz w:val="28"/>
            <w:szCs w:val="28"/>
          </w:rPr>
          <w:t>3</w:t>
        </w:r>
        <w:r>
          <w:rPr>
            <w:rStyle w:val="a3"/>
            <w:b w:val="0"/>
            <w:noProof/>
            <w:webHidden/>
            <w:sz w:val="28"/>
            <w:szCs w:val="28"/>
          </w:rPr>
          <w:fldChar w:fldCharType="end"/>
        </w:r>
      </w:hyperlink>
    </w:p>
    <w:p w:rsidR="007813FC" w:rsidRDefault="00F25C91" w:rsidP="007813FC">
      <w:pPr>
        <w:pStyle w:val="11"/>
        <w:rPr>
          <w:rFonts w:ascii="Calibri" w:eastAsia="Times New Roman" w:hAnsi="Calibri"/>
          <w:b w:val="0"/>
          <w:noProof/>
          <w:sz w:val="28"/>
          <w:szCs w:val="28"/>
          <w:lang w:eastAsia="ru-RU"/>
        </w:rPr>
      </w:pPr>
      <w:hyperlink r:id="rId10" w:anchor="_Toc324753703" w:history="1">
        <w:r w:rsidR="007813FC">
          <w:rPr>
            <w:rStyle w:val="a3"/>
            <w:b w:val="0"/>
            <w:noProof/>
            <w:sz w:val="28"/>
            <w:szCs w:val="28"/>
          </w:rPr>
          <w:t>2.</w:t>
        </w:r>
        <w:r w:rsidR="007813FC">
          <w:rPr>
            <w:rStyle w:val="a3"/>
            <w:rFonts w:ascii="Calibri" w:hAnsi="Calibri"/>
            <w:b w:val="0"/>
            <w:noProof/>
            <w:sz w:val="28"/>
            <w:szCs w:val="28"/>
            <w:lang w:eastAsia="ru-RU"/>
          </w:rPr>
          <w:tab/>
        </w:r>
        <w:r w:rsidR="007813FC">
          <w:rPr>
            <w:rStyle w:val="a3"/>
            <w:b w:val="0"/>
            <w:caps w:val="0"/>
            <w:noProof/>
            <w:sz w:val="28"/>
            <w:szCs w:val="28"/>
          </w:rPr>
          <w:t>Требования к проведению экспертизы муниципальной программы</w:t>
        </w:r>
        <w:r w:rsidR="007813FC">
          <w:rPr>
            <w:rStyle w:val="a3"/>
            <w:b w:val="0"/>
            <w:noProof/>
            <w:webHidden/>
            <w:sz w:val="28"/>
            <w:szCs w:val="28"/>
          </w:rPr>
          <w:tab/>
        </w:r>
      </w:hyperlink>
      <w:r w:rsidR="00E74303" w:rsidRPr="00030F00">
        <w:rPr>
          <w:rStyle w:val="a3"/>
          <w:b w:val="0"/>
          <w:noProof/>
          <w:color w:val="auto"/>
          <w:sz w:val="28"/>
          <w:szCs w:val="28"/>
          <w:u w:val="none"/>
        </w:rPr>
        <w:t>4</w:t>
      </w:r>
    </w:p>
    <w:p w:rsidR="007813FC" w:rsidRDefault="00F25C91" w:rsidP="007813FC">
      <w:pPr>
        <w:pStyle w:val="11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r:id="rId11" w:anchor="_Toc324753704" w:history="1">
        <w:r w:rsidR="007813FC">
          <w:rPr>
            <w:rStyle w:val="a3"/>
            <w:b w:val="0"/>
            <w:noProof/>
            <w:sz w:val="28"/>
            <w:szCs w:val="28"/>
          </w:rPr>
          <w:t>3.</w:t>
        </w:r>
        <w:r w:rsidR="007813FC">
          <w:rPr>
            <w:rStyle w:val="a3"/>
            <w:rFonts w:ascii="Calibri" w:hAnsi="Calibri"/>
            <w:b w:val="0"/>
            <w:noProof/>
            <w:sz w:val="28"/>
            <w:szCs w:val="28"/>
            <w:lang w:eastAsia="ru-RU"/>
          </w:rPr>
          <w:tab/>
        </w:r>
        <w:r w:rsidR="007813FC">
          <w:rPr>
            <w:rStyle w:val="a3"/>
            <w:b w:val="0"/>
            <w:caps w:val="0"/>
            <w:noProof/>
            <w:sz w:val="28"/>
            <w:szCs w:val="28"/>
          </w:rPr>
          <w:t>Требования к оформлению результатов экспертизы</w:t>
        </w:r>
        <w:r w:rsidR="007813FC">
          <w:rPr>
            <w:rStyle w:val="a3"/>
            <w:b w:val="0"/>
            <w:noProof/>
            <w:webHidden/>
            <w:sz w:val="28"/>
            <w:szCs w:val="28"/>
          </w:rPr>
          <w:tab/>
          <w:t>6</w:t>
        </w:r>
      </w:hyperlink>
    </w:p>
    <w:p w:rsidR="007813FC" w:rsidRDefault="007813FC" w:rsidP="007813FC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:rsidR="007813FC" w:rsidRDefault="007813FC" w:rsidP="007813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caps/>
          <w:sz w:val="26"/>
          <w:szCs w:val="26"/>
        </w:rPr>
        <w:br w:type="page"/>
      </w:r>
      <w:bookmarkStart w:id="2" w:name="_Toc324753702"/>
      <w:bookmarkStart w:id="3" w:name="_Toc311946838"/>
      <w:r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2"/>
      <w:bookmarkEnd w:id="3"/>
    </w:p>
    <w:p w:rsidR="00172CBF" w:rsidRPr="00AA20DD" w:rsidRDefault="007813FC" w:rsidP="00AA20DD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10B8F">
        <w:rPr>
          <w:rFonts w:ascii="Times New Roman" w:hAnsi="Times New Roman"/>
          <w:b w:val="0"/>
          <w:spacing w:val="-2"/>
          <w:sz w:val="28"/>
          <w:szCs w:val="28"/>
        </w:rPr>
        <w:t>1.1. </w:t>
      </w:r>
      <w:proofErr w:type="gramStart"/>
      <w:r w:rsidR="005974E7">
        <w:rPr>
          <w:rFonts w:ascii="Times New Roman" w:hAnsi="Times New Roman"/>
          <w:b w:val="0"/>
          <w:spacing w:val="-2"/>
          <w:sz w:val="28"/>
          <w:szCs w:val="28"/>
          <w:lang w:val="ru-RU"/>
        </w:rPr>
        <w:t xml:space="preserve">Стандарт внешнего муниципального финансового контроля </w:t>
      </w:r>
      <w:r w:rsidRPr="00710B8F">
        <w:rPr>
          <w:rFonts w:ascii="Times New Roman" w:hAnsi="Times New Roman"/>
          <w:b w:val="0"/>
          <w:spacing w:val="-2"/>
          <w:sz w:val="28"/>
          <w:szCs w:val="28"/>
        </w:rPr>
        <w:t xml:space="preserve">«Финансово-экономическая экспертиза муниципальных программ» (далее – Стандарт) разработан </w:t>
      </w:r>
      <w:r w:rsidR="00172CBF" w:rsidRPr="00172CBF">
        <w:rPr>
          <w:rFonts w:ascii="Times New Roman" w:hAnsi="Times New Roman"/>
          <w:b w:val="0"/>
          <w:sz w:val="28"/>
          <w:szCs w:val="28"/>
        </w:rPr>
        <w:t>в соответствии со статьей 1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 Положения о 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четной палате </w:t>
      </w:r>
      <w:r w:rsidR="00CA51D1">
        <w:rPr>
          <w:rFonts w:ascii="Times New Roman" w:hAnsi="Times New Roman"/>
          <w:b w:val="0"/>
          <w:sz w:val="28"/>
          <w:szCs w:val="28"/>
          <w:lang w:val="ru-RU"/>
        </w:rPr>
        <w:t>Комаричского муниципального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, утвержденного Решением </w:t>
      </w:r>
      <w:r w:rsidR="00C35D69" w:rsidRPr="00C35D69">
        <w:rPr>
          <w:rFonts w:ascii="Times New Roman" w:hAnsi="Times New Roman"/>
          <w:b w:val="0"/>
          <w:sz w:val="28"/>
          <w:szCs w:val="28"/>
          <w:lang w:val="ru-RU"/>
        </w:rPr>
        <w:t xml:space="preserve">Комаричского 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 xml:space="preserve">районного 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от 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172CBF" w:rsidRPr="00172CBF">
        <w:rPr>
          <w:rFonts w:ascii="Times New Roman" w:hAnsi="Times New Roman"/>
          <w:b w:val="0"/>
          <w:sz w:val="28"/>
          <w:szCs w:val="28"/>
        </w:rPr>
        <w:t>.0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172CBF" w:rsidRPr="00172CBF">
        <w:rPr>
          <w:rFonts w:ascii="Times New Roman" w:hAnsi="Times New Roman"/>
          <w:b w:val="0"/>
          <w:sz w:val="28"/>
          <w:szCs w:val="28"/>
        </w:rPr>
        <w:t>.20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172CBF" w:rsidRPr="00172CBF">
        <w:rPr>
          <w:rFonts w:ascii="Times New Roman" w:hAnsi="Times New Roman"/>
          <w:b w:val="0"/>
          <w:sz w:val="28"/>
          <w:szCs w:val="28"/>
        </w:rPr>
        <w:t>1 №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EC55CF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="00C35D69">
        <w:rPr>
          <w:rFonts w:ascii="Times New Roman" w:hAnsi="Times New Roman"/>
          <w:b w:val="0"/>
          <w:sz w:val="28"/>
          <w:szCs w:val="28"/>
          <w:lang w:val="ru-RU"/>
        </w:rPr>
        <w:t>138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, на основе </w:t>
      </w:r>
      <w:r w:rsidR="00AA20DD">
        <w:rPr>
          <w:rFonts w:ascii="Times New Roman" w:hAnsi="Times New Roman"/>
          <w:b w:val="0"/>
          <w:sz w:val="28"/>
          <w:szCs w:val="28"/>
          <w:lang w:val="ru-RU"/>
        </w:rPr>
        <w:t>т</w:t>
      </w:r>
      <w:proofErr w:type="spellStart"/>
      <w:r w:rsidR="00172CBF" w:rsidRPr="00172CBF">
        <w:rPr>
          <w:rFonts w:ascii="Times New Roman" w:hAnsi="Times New Roman"/>
          <w:b w:val="0"/>
          <w:spacing w:val="-2"/>
          <w:sz w:val="28"/>
          <w:szCs w:val="28"/>
        </w:rPr>
        <w:t>ипово</w:t>
      </w:r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>го</w:t>
      </w:r>
      <w:proofErr w:type="spellEnd"/>
      <w:r w:rsidR="00172CBF" w:rsidRPr="00172C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>с</w:t>
      </w:r>
      <w:proofErr w:type="spellStart"/>
      <w:r w:rsidR="00172CBF" w:rsidRPr="00172CBF">
        <w:rPr>
          <w:rFonts w:ascii="Times New Roman" w:hAnsi="Times New Roman"/>
          <w:b w:val="0"/>
          <w:spacing w:val="-2"/>
          <w:sz w:val="28"/>
          <w:szCs w:val="28"/>
        </w:rPr>
        <w:t>тандарт</w:t>
      </w:r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>а</w:t>
      </w:r>
      <w:proofErr w:type="spellEnd"/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 xml:space="preserve"> </w:t>
      </w:r>
      <w:r w:rsidR="00172CBF" w:rsidRPr="00172C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172CBF" w:rsidRPr="00710B8F">
        <w:rPr>
          <w:rFonts w:ascii="Times New Roman" w:hAnsi="Times New Roman"/>
          <w:b w:val="0"/>
          <w:spacing w:val="-2"/>
          <w:sz w:val="28"/>
          <w:szCs w:val="28"/>
        </w:rPr>
        <w:t>«Финансово-экономическая экспертиза проектов муниципальных программ»</w:t>
      </w:r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>,</w:t>
      </w:r>
      <w:r w:rsidR="00172CBF" w:rsidRPr="00710B8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172CBF">
        <w:rPr>
          <w:rFonts w:ascii="Times New Roman" w:hAnsi="Times New Roman"/>
          <w:b w:val="0"/>
          <w:spacing w:val="-2"/>
          <w:sz w:val="28"/>
          <w:szCs w:val="28"/>
          <w:lang w:val="ru-RU"/>
        </w:rPr>
        <w:t>у</w:t>
      </w:r>
      <w:proofErr w:type="spellStart"/>
      <w:r w:rsidR="00172CBF" w:rsidRPr="00172CBF">
        <w:rPr>
          <w:rFonts w:ascii="Times New Roman" w:hAnsi="Times New Roman"/>
          <w:b w:val="0"/>
          <w:sz w:val="28"/>
          <w:szCs w:val="28"/>
        </w:rPr>
        <w:t>твержден</w:t>
      </w:r>
      <w:r w:rsidR="00172CBF">
        <w:rPr>
          <w:rFonts w:ascii="Times New Roman" w:hAnsi="Times New Roman"/>
          <w:b w:val="0"/>
          <w:sz w:val="28"/>
          <w:szCs w:val="28"/>
          <w:lang w:val="ru-RU"/>
        </w:rPr>
        <w:t>н</w:t>
      </w:r>
      <w:proofErr w:type="spellEnd"/>
      <w:r w:rsidR="00172CBF" w:rsidRPr="00172CBF">
        <w:rPr>
          <w:rFonts w:ascii="Times New Roman" w:hAnsi="Times New Roman"/>
          <w:b w:val="0"/>
          <w:sz w:val="28"/>
          <w:szCs w:val="28"/>
        </w:rPr>
        <w:t>о</w:t>
      </w:r>
      <w:r w:rsidR="00172CBF"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="00172CBF" w:rsidRPr="00172CBF">
        <w:rPr>
          <w:rFonts w:ascii="Times New Roman" w:hAnsi="Times New Roman"/>
          <w:b w:val="0"/>
          <w:sz w:val="28"/>
          <w:szCs w:val="28"/>
        </w:rPr>
        <w:t xml:space="preserve"> решением Президиума Союза МКСО</w:t>
      </w:r>
      <w:r w:rsidR="00172CB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A20DD">
        <w:rPr>
          <w:rFonts w:ascii="Times New Roman" w:hAnsi="Times New Roman"/>
          <w:b w:val="0"/>
          <w:sz w:val="28"/>
          <w:szCs w:val="28"/>
          <w:lang w:val="ru-RU"/>
        </w:rPr>
        <w:t xml:space="preserve">(протокол заседания Президиума СМКСО </w:t>
      </w:r>
      <w:r w:rsidR="00172CBF" w:rsidRPr="00172CBF">
        <w:rPr>
          <w:rFonts w:ascii="Times New Roman" w:hAnsi="Times New Roman"/>
          <w:b w:val="0"/>
          <w:sz w:val="28"/>
          <w:szCs w:val="28"/>
        </w:rPr>
        <w:t>от 19.05.2013 г. № 2 (33)</w:t>
      </w:r>
      <w:r w:rsidR="00AA20DD">
        <w:rPr>
          <w:rFonts w:ascii="Times New Roman" w:hAnsi="Times New Roman"/>
          <w:b w:val="0"/>
          <w:sz w:val="28"/>
          <w:szCs w:val="28"/>
          <w:lang w:val="ru-RU"/>
        </w:rPr>
        <w:t>.</w:t>
      </w:r>
      <w:proofErr w:type="gramEnd"/>
    </w:p>
    <w:p w:rsidR="00172CBF" w:rsidRPr="00172CBF" w:rsidRDefault="00AA20DD" w:rsidP="00AA20D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</w:t>
      </w:r>
      <w:r w:rsidR="00172CBF" w:rsidRPr="00172CBF">
        <w:rPr>
          <w:rFonts w:ascii="Times New Roman" w:hAnsi="Times New Roman"/>
          <w:sz w:val="28"/>
          <w:szCs w:val="28"/>
        </w:rPr>
        <w:t>12.05.2012 года, Общими требованиями к стандартам внешнего муниципального финансового контроля для контрольно-счетных органов муниципальных образований, расположенных на территории Брянской области, утвержденными Коллегией   Контрольно-счетной палатой Брянской области 30.05.2012 года.</w:t>
      </w:r>
    </w:p>
    <w:p w:rsidR="007813FC" w:rsidRDefault="007813FC" w:rsidP="00E90484">
      <w:pPr>
        <w:pStyle w:val="a4"/>
        <w:widowControl w:val="0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Стандарт определяет общие требования и принципы проведения </w:t>
      </w:r>
      <w:r w:rsidR="00D20343">
        <w:rPr>
          <w:rFonts w:ascii="Times New Roman" w:hAnsi="Times New Roman"/>
          <w:sz w:val="28"/>
          <w:szCs w:val="28"/>
        </w:rPr>
        <w:t xml:space="preserve">в пределах полномочий </w:t>
      </w:r>
      <w:r w:rsidR="00EC55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</w:t>
      </w:r>
      <w:r w:rsidR="00AA20D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A20DD">
        <w:rPr>
          <w:rFonts w:ascii="Times New Roman" w:hAnsi="Times New Roman"/>
          <w:sz w:val="28"/>
          <w:szCs w:val="28"/>
        </w:rPr>
        <w:t xml:space="preserve">палатой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 w:rsidR="00AA20DD">
        <w:rPr>
          <w:rFonts w:ascii="Times New Roman" w:hAnsi="Times New Roman"/>
          <w:sz w:val="28"/>
          <w:szCs w:val="28"/>
        </w:rPr>
        <w:t xml:space="preserve"> </w:t>
      </w:r>
      <w:r w:rsidR="00D20343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D20343">
        <w:rPr>
          <w:rFonts w:ascii="Times New Roman" w:hAnsi="Times New Roman"/>
          <w:sz w:val="28"/>
          <w:szCs w:val="28"/>
        </w:rPr>
        <w:t>–с</w:t>
      </w:r>
      <w:proofErr w:type="gramEnd"/>
      <w:r w:rsidR="00D20343">
        <w:rPr>
          <w:rFonts w:ascii="Times New Roman" w:hAnsi="Times New Roman"/>
          <w:sz w:val="28"/>
          <w:szCs w:val="28"/>
        </w:rPr>
        <w:t xml:space="preserve">четная палата) </w:t>
      </w:r>
      <w:r>
        <w:rPr>
          <w:rFonts w:ascii="Times New Roman" w:hAnsi="Times New Roman"/>
          <w:sz w:val="28"/>
          <w:szCs w:val="28"/>
        </w:rPr>
        <w:t>финансово-экономической экспертизы</w:t>
      </w:r>
      <w:r w:rsidR="00AA2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E90484">
        <w:rPr>
          <w:rFonts w:ascii="Times New Roman" w:hAnsi="Times New Roman"/>
          <w:sz w:val="28"/>
          <w:szCs w:val="28"/>
        </w:rPr>
        <w:t xml:space="preserve"> </w:t>
      </w:r>
      <w:r w:rsidR="006D1F6E">
        <w:rPr>
          <w:rFonts w:ascii="Times New Roman" w:hAnsi="Times New Roman"/>
          <w:sz w:val="28"/>
          <w:szCs w:val="28"/>
        </w:rPr>
        <w:t xml:space="preserve">и </w:t>
      </w:r>
      <w:r w:rsidR="009C7131">
        <w:rPr>
          <w:rFonts w:ascii="Times New Roman" w:hAnsi="Times New Roman"/>
          <w:sz w:val="28"/>
          <w:szCs w:val="28"/>
        </w:rPr>
        <w:t xml:space="preserve">проектов  </w:t>
      </w:r>
      <w:r w:rsidR="00AA20DD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 w:rsidR="00D20343">
        <w:rPr>
          <w:rFonts w:ascii="Times New Roman" w:hAnsi="Times New Roman"/>
          <w:sz w:val="28"/>
          <w:szCs w:val="28"/>
        </w:rPr>
        <w:t xml:space="preserve"> (далее – муниципальные программы)</w:t>
      </w:r>
      <w:r>
        <w:rPr>
          <w:rFonts w:ascii="Times New Roman" w:hAnsi="Times New Roman"/>
          <w:sz w:val="28"/>
          <w:szCs w:val="28"/>
        </w:rPr>
        <w:t>.</w:t>
      </w:r>
    </w:p>
    <w:p w:rsidR="007813FC" w:rsidRDefault="007813FC" w:rsidP="007813FC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Стандарт является обязательным к применению должностными лицами </w:t>
      </w:r>
      <w:r w:rsidR="00AA20DD">
        <w:rPr>
          <w:rFonts w:ascii="Times New Roman" w:hAnsi="Times New Roman"/>
          <w:sz w:val="28"/>
          <w:szCs w:val="28"/>
        </w:rPr>
        <w:t xml:space="preserve">счетной палаты </w:t>
      </w:r>
      <w:r>
        <w:rPr>
          <w:rFonts w:ascii="Times New Roman" w:hAnsi="Times New Roman"/>
          <w:sz w:val="28"/>
          <w:szCs w:val="28"/>
        </w:rPr>
        <w:t xml:space="preserve"> и привлеченными экспертами, участвующими в проведении финансово-экономической экспертизы </w:t>
      </w:r>
      <w:r w:rsidR="00AA20DD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7813FC" w:rsidRDefault="007813FC" w:rsidP="006D1F6E">
      <w:pPr>
        <w:widowControl w:val="0"/>
        <w:tabs>
          <w:tab w:val="left" w:pos="709"/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Финансово-экономическая экспертиза (далее – экспертиза) муниципальных программ осуществляется на основании </w:t>
      </w:r>
      <w:r w:rsidR="009C7131">
        <w:rPr>
          <w:rFonts w:ascii="Times New Roman" w:hAnsi="Times New Roman"/>
          <w:spacing w:val="-2"/>
          <w:sz w:val="28"/>
          <w:szCs w:val="28"/>
        </w:rPr>
        <w:t>пункта 2 статьи 157 Бюджетного кодекса Российской Федерации</w:t>
      </w:r>
      <w:r w:rsidR="009C713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="00A65F1B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> 7 ч</w:t>
      </w:r>
      <w:r w:rsidR="00A65F1B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> 2 ст</w:t>
      </w:r>
      <w:r w:rsidR="00A65F1B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9 Федерального закона от 07.02.2011 </w:t>
      </w:r>
      <w:r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813FC" w:rsidRDefault="007813FC" w:rsidP="0078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Экспертиз</w:t>
      </w:r>
      <w:r w:rsidR="00FE28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муниципальных программ явля</w:t>
      </w:r>
      <w:r w:rsidR="00FE28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экспертно-аналитическим мероприяти</w:t>
      </w:r>
      <w:r w:rsidR="00FE28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м.</w:t>
      </w:r>
    </w:p>
    <w:p w:rsidR="007813FC" w:rsidRDefault="007813FC" w:rsidP="007813FC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 Целью экспертизы является 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расходного обязательства для бюджета</w:t>
      </w:r>
      <w:r w:rsidR="00FE2836">
        <w:rPr>
          <w:rFonts w:ascii="Times New Roman" w:hAnsi="Times New Roman"/>
          <w:sz w:val="28"/>
          <w:szCs w:val="28"/>
        </w:rPr>
        <w:t xml:space="preserve">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7813FC" w:rsidRDefault="007813FC" w:rsidP="007813FC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Экспертиза муниципальной </w:t>
      </w:r>
      <w:r w:rsidR="006D1F6E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социальных воздействий при принятии или непринятии программы. В пределах своей компетенции </w:t>
      </w:r>
      <w:r w:rsidR="00FE2836">
        <w:rPr>
          <w:rFonts w:ascii="Times New Roman" w:hAnsi="Times New Roman"/>
          <w:sz w:val="28"/>
          <w:szCs w:val="28"/>
        </w:rPr>
        <w:t>счетная палата</w:t>
      </w:r>
      <w:r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:rsidR="007813FC" w:rsidRDefault="007813FC" w:rsidP="007813FC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proofErr w:type="gramStart"/>
      <w:r>
        <w:rPr>
          <w:rFonts w:ascii="Times New Roman" w:hAnsi="Times New Roman"/>
          <w:sz w:val="28"/>
          <w:szCs w:val="28"/>
        </w:rPr>
        <w:t xml:space="preserve">Экспертиза </w:t>
      </w:r>
      <w:r w:rsidR="00FE283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включает оценку е</w:t>
      </w:r>
      <w:r w:rsidR="00DE6B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соответствия </w:t>
      </w:r>
      <w:r w:rsidR="00E95979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  <w:r w:rsidR="00F22B4A">
        <w:rPr>
          <w:rFonts w:ascii="Times New Roman" w:hAnsi="Times New Roman"/>
          <w:sz w:val="28"/>
          <w:szCs w:val="28"/>
        </w:rPr>
        <w:t xml:space="preserve">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нормам, установленным законами и иными нормативными правовыми актами Российской Федерации, </w:t>
      </w:r>
      <w:r w:rsidR="00F22B4A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C55C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в соответствующей сфере.</w:t>
      </w:r>
      <w:proofErr w:type="gramEnd"/>
    </w:p>
    <w:p w:rsidR="007813FC" w:rsidRDefault="007813FC" w:rsidP="00DE6B2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Основными задачами экспертизы муниципальной программы является оценка:</w:t>
      </w:r>
    </w:p>
    <w:p w:rsidR="007813FC" w:rsidRDefault="007813FC" w:rsidP="007813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положений муниципальной программы нормам законов и иных нормативных правовых актов;</w:t>
      </w:r>
    </w:p>
    <w:p w:rsidR="007813FC" w:rsidRDefault="007813FC" w:rsidP="007813FC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7813FC" w:rsidRDefault="007813FC" w:rsidP="007813F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целостности и связанности задач муниципальной программы и мероприятий по их выполнению;</w:t>
      </w:r>
    </w:p>
    <w:p w:rsidR="007813FC" w:rsidRDefault="007813FC" w:rsidP="007813F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обоснованности заявленных финансовых потребностей муниципальной программы. </w:t>
      </w:r>
    </w:p>
    <w:p w:rsidR="007813FC" w:rsidRDefault="007813FC" w:rsidP="007813F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E6B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Основные термины и понятия:</w:t>
      </w:r>
    </w:p>
    <w:p w:rsidR="007813FC" w:rsidRDefault="007813FC" w:rsidP="007813F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финансово-экономическая экспертиза муниципальной программы – экспертно-аналитическое мероприятие, представляющее собой исследование с целью оценить </w:t>
      </w:r>
      <w:r w:rsidR="00656C50">
        <w:rPr>
          <w:rFonts w:ascii="Times New Roman" w:hAnsi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/>
          <w:sz w:val="28"/>
          <w:szCs w:val="28"/>
        </w:rPr>
        <w:t>с точки зрения обеспеченности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7813FC" w:rsidRDefault="007813FC" w:rsidP="007813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7813FC" w:rsidRDefault="007813FC" w:rsidP="007813FC">
      <w:pPr>
        <w:pStyle w:val="a4"/>
        <w:widowControl w:val="0"/>
        <w:tabs>
          <w:tab w:val="left" w:pos="993"/>
        </w:tabs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7813FC" w:rsidRPr="00656C50" w:rsidRDefault="007813FC" w:rsidP="007813FC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_Toc324753703"/>
      <w:bookmarkStart w:id="5" w:name="_Toc311946841"/>
      <w:r>
        <w:rPr>
          <w:rFonts w:ascii="Times New Roman" w:hAnsi="Times New Roman"/>
          <w:sz w:val="28"/>
          <w:szCs w:val="28"/>
          <w:lang w:val="ru-RU"/>
        </w:rPr>
        <w:t>2. </w:t>
      </w:r>
      <w:r>
        <w:rPr>
          <w:rFonts w:ascii="Times New Roman" w:hAnsi="Times New Roman"/>
          <w:sz w:val="28"/>
          <w:szCs w:val="28"/>
        </w:rPr>
        <w:t>Требования к проведению экспертизы муниципальной программы</w:t>
      </w:r>
      <w:bookmarkEnd w:id="4"/>
      <w:bookmarkEnd w:id="5"/>
      <w:r w:rsidR="00656C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3FC" w:rsidRDefault="007813FC" w:rsidP="007813FC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Объем экспертизы муниципальной программы </w:t>
      </w:r>
      <w:r w:rsidR="00656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656C50">
        <w:rPr>
          <w:rFonts w:ascii="Times New Roman" w:hAnsi="Times New Roman"/>
          <w:sz w:val="28"/>
          <w:szCs w:val="28"/>
        </w:rPr>
        <w:t xml:space="preserve"> </w:t>
      </w:r>
      <w:r w:rsidR="00EC55CF">
        <w:rPr>
          <w:rFonts w:ascii="Times New Roman" w:hAnsi="Times New Roman"/>
          <w:sz w:val="28"/>
          <w:szCs w:val="28"/>
        </w:rPr>
        <w:t>инспектором</w:t>
      </w:r>
      <w:r>
        <w:rPr>
          <w:rFonts w:ascii="Times New Roman" w:hAnsi="Times New Roman"/>
          <w:sz w:val="28"/>
          <w:szCs w:val="28"/>
        </w:rPr>
        <w:t xml:space="preserve">, ответственным за ее проведение, </w:t>
      </w:r>
      <w:r w:rsidR="00617773">
        <w:rPr>
          <w:rFonts w:ascii="Times New Roman" w:hAnsi="Times New Roman"/>
          <w:sz w:val="28"/>
          <w:szCs w:val="28"/>
        </w:rPr>
        <w:t>по согласованию с председател</w:t>
      </w:r>
      <w:r w:rsidR="00EC55CF">
        <w:rPr>
          <w:rFonts w:ascii="Times New Roman" w:hAnsi="Times New Roman"/>
          <w:sz w:val="28"/>
          <w:szCs w:val="28"/>
        </w:rPr>
        <w:t>ем</w:t>
      </w:r>
      <w:r w:rsidR="00617773">
        <w:rPr>
          <w:rFonts w:ascii="Times New Roman" w:hAnsi="Times New Roman"/>
          <w:sz w:val="28"/>
          <w:szCs w:val="28"/>
        </w:rPr>
        <w:t xml:space="preserve"> счетной палаты, </w:t>
      </w:r>
      <w:r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проведения, а также полноты представленных материалов и качества их оформления. 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При необходимости </w:t>
      </w:r>
      <w:r w:rsidR="00EC55CF">
        <w:rPr>
          <w:rFonts w:ascii="Times New Roman" w:hAnsi="Times New Roman"/>
          <w:sz w:val="28"/>
          <w:szCs w:val="28"/>
        </w:rPr>
        <w:t>инспектором</w:t>
      </w:r>
      <w:r w:rsidR="00617773">
        <w:rPr>
          <w:rFonts w:ascii="Times New Roman" w:hAnsi="Times New Roman"/>
          <w:sz w:val="28"/>
          <w:szCs w:val="28"/>
        </w:rPr>
        <w:t>,</w:t>
      </w:r>
      <w:r w:rsidR="00656C50">
        <w:rPr>
          <w:rFonts w:ascii="Times New Roman" w:hAnsi="Times New Roman"/>
          <w:sz w:val="28"/>
          <w:szCs w:val="28"/>
        </w:rPr>
        <w:t xml:space="preserve"> </w:t>
      </w:r>
      <w:r w:rsidR="00617773">
        <w:rPr>
          <w:rFonts w:ascii="Times New Roman" w:hAnsi="Times New Roman"/>
          <w:sz w:val="28"/>
          <w:szCs w:val="28"/>
        </w:rPr>
        <w:t>по согласованию председател</w:t>
      </w:r>
      <w:r w:rsidR="00EC55CF">
        <w:rPr>
          <w:rFonts w:ascii="Times New Roman" w:hAnsi="Times New Roman"/>
          <w:sz w:val="28"/>
          <w:szCs w:val="28"/>
        </w:rPr>
        <w:t>ем</w:t>
      </w:r>
      <w:r w:rsidR="00617773">
        <w:rPr>
          <w:rFonts w:ascii="Times New Roman" w:hAnsi="Times New Roman"/>
          <w:sz w:val="28"/>
          <w:szCs w:val="28"/>
        </w:rPr>
        <w:t xml:space="preserve"> счетной палаты, </w:t>
      </w:r>
      <w:r>
        <w:rPr>
          <w:rFonts w:ascii="Times New Roman" w:hAnsi="Times New Roman"/>
          <w:sz w:val="28"/>
          <w:szCs w:val="28"/>
        </w:rPr>
        <w:t xml:space="preserve">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При проведении экспертизы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</w:t>
      </w:r>
      <w:r w:rsidR="00656C50">
        <w:rPr>
          <w:rFonts w:ascii="Times New Roman" w:hAnsi="Times New Roman"/>
          <w:sz w:val="28"/>
          <w:szCs w:val="28"/>
        </w:rPr>
        <w:t xml:space="preserve"> бюджета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</w:t>
      </w:r>
      <w:r w:rsidR="00EC55C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lastRenderedPageBreak/>
        <w:t xml:space="preserve">2.4. В ходе проведения экспертизы </w:t>
      </w:r>
      <w:r>
        <w:rPr>
          <w:rStyle w:val="FontStyle11"/>
          <w:b w:val="0"/>
          <w:sz w:val="28"/>
          <w:szCs w:val="28"/>
        </w:rPr>
        <w:t xml:space="preserve">муниципальных </w:t>
      </w:r>
      <w:r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</w:t>
      </w:r>
      <w:r>
        <w:rPr>
          <w:rStyle w:val="FontStyle11"/>
          <w:b w:val="0"/>
          <w:bCs w:val="0"/>
          <w:sz w:val="28"/>
          <w:szCs w:val="28"/>
        </w:rPr>
        <w:t xml:space="preserve"> целей </w:t>
      </w:r>
      <w:r w:rsidR="000C61A0">
        <w:rPr>
          <w:rStyle w:val="FontStyle11"/>
          <w:b w:val="0"/>
          <w:bCs w:val="0"/>
          <w:sz w:val="28"/>
          <w:szCs w:val="28"/>
        </w:rPr>
        <w:t xml:space="preserve">муниципальной </w:t>
      </w:r>
      <w:r>
        <w:rPr>
          <w:rStyle w:val="FontStyle11"/>
          <w:b w:val="0"/>
          <w:bCs w:val="0"/>
          <w:sz w:val="28"/>
          <w:szCs w:val="28"/>
        </w:rPr>
        <w:t>программы поставленной проблеме, соответствие планируемых задач целям программы;</w:t>
      </w:r>
    </w:p>
    <w:p w:rsidR="007813FC" w:rsidRDefault="007813FC" w:rsidP="00C35D69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соответствие целей, задач </w:t>
      </w:r>
      <w:r w:rsidR="000C61A0">
        <w:rPr>
          <w:rStyle w:val="FontStyle11"/>
          <w:b w:val="0"/>
          <w:bCs w:val="0"/>
          <w:sz w:val="28"/>
          <w:szCs w:val="28"/>
        </w:rPr>
        <w:t xml:space="preserve">муниципальной </w:t>
      </w:r>
      <w:r>
        <w:rPr>
          <w:rStyle w:val="FontStyle11"/>
          <w:b w:val="0"/>
          <w:bCs w:val="0"/>
          <w:sz w:val="28"/>
          <w:szCs w:val="28"/>
        </w:rPr>
        <w:t xml:space="preserve">программы </w:t>
      </w:r>
      <w:r w:rsidR="000C61A0">
        <w:rPr>
          <w:rStyle w:val="FontStyle11"/>
          <w:b w:val="0"/>
          <w:bCs w:val="0"/>
          <w:sz w:val="28"/>
          <w:szCs w:val="28"/>
        </w:rPr>
        <w:t xml:space="preserve">Стратегии </w:t>
      </w:r>
      <w:r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0C61A0">
        <w:rPr>
          <w:rFonts w:ascii="Times New Roman" w:hAnsi="Times New Roman"/>
          <w:sz w:val="28"/>
          <w:szCs w:val="28"/>
        </w:rPr>
        <w:t xml:space="preserve">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четкость формулировок целей и задач, их конкретность и реальная достижимость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>
        <w:rPr>
          <w:rStyle w:val="FontStyle11"/>
          <w:b w:val="0"/>
          <w:bCs w:val="0"/>
          <w:sz w:val="28"/>
          <w:szCs w:val="28"/>
        </w:rPr>
        <w:t>;</w:t>
      </w:r>
    </w:p>
    <w:p w:rsidR="007813FC" w:rsidRDefault="007813FC" w:rsidP="007813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наличие и</w:t>
      </w:r>
      <w:r>
        <w:rPr>
          <w:rFonts w:ascii="Times New Roman" w:hAnsi="Times New Roman"/>
          <w:sz w:val="28"/>
          <w:szCs w:val="28"/>
        </w:rPr>
        <w:t>змеряемых (натуральных и стоимостных) показателей, позволяющих оценить</w:t>
      </w:r>
      <w:r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том числе по срокам реализации;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наличие и обоснованность промежуточных планируемых результатов;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обоснованность объемов финансирования программных мероприятий;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7813FC" w:rsidRDefault="007813FC" w:rsidP="007813FC">
      <w:pPr>
        <w:pStyle w:val="a4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Style w:val="FontStyle11"/>
          <w:b w:val="0"/>
          <w:bCs w:val="0"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, полноты </w:t>
      </w:r>
      <w:proofErr w:type="gramStart"/>
      <w:r>
        <w:rPr>
          <w:rFonts w:ascii="Times New Roman" w:hAnsi="Times New Roman"/>
          <w:sz w:val="28"/>
          <w:szCs w:val="28"/>
        </w:rPr>
        <w:t>использования возможностей привлечения средств иных бюджетов бюджетной системы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а также средств иных источников для реализации муниципальной программы;</w:t>
      </w:r>
    </w:p>
    <w:p w:rsidR="007813FC" w:rsidRDefault="007813FC" w:rsidP="007813FC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7813FC" w:rsidRDefault="007813FC" w:rsidP="007813FC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7813FC" w:rsidRDefault="007813FC" w:rsidP="007813FC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7813FC" w:rsidRDefault="007813FC" w:rsidP="007813FC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7813FC" w:rsidRDefault="007813FC" w:rsidP="007813FC">
      <w:pPr>
        <w:pStyle w:val="Style2"/>
        <w:widowControl/>
        <w:numPr>
          <w:ilvl w:val="0"/>
          <w:numId w:val="3"/>
        </w:numPr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механизм управления </w:t>
      </w:r>
      <w:r w:rsidR="00B5107A">
        <w:rPr>
          <w:rStyle w:val="FontStyle11"/>
          <w:b w:val="0"/>
          <w:bCs w:val="0"/>
          <w:sz w:val="28"/>
          <w:szCs w:val="28"/>
        </w:rPr>
        <w:t xml:space="preserve">муниципальной </w:t>
      </w:r>
      <w:r>
        <w:rPr>
          <w:rStyle w:val="FontStyle11"/>
          <w:b w:val="0"/>
          <w:bCs w:val="0"/>
          <w:sz w:val="28"/>
          <w:szCs w:val="28"/>
        </w:rPr>
        <w:t>программой, в том числе схемы мониторинга реализации программы.</w:t>
      </w:r>
    </w:p>
    <w:p w:rsidR="007813FC" w:rsidRPr="00940102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</w:pPr>
      <w:r w:rsidRPr="00940102">
        <w:rPr>
          <w:rFonts w:ascii="Times New Roman" w:hAnsi="Times New Roman"/>
          <w:sz w:val="28"/>
          <w:szCs w:val="28"/>
        </w:rPr>
        <w:t>2.5. </w:t>
      </w:r>
      <w:r w:rsidR="007B0550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940102">
        <w:rPr>
          <w:rFonts w:ascii="Times New Roman" w:hAnsi="Times New Roman"/>
          <w:sz w:val="28"/>
          <w:szCs w:val="28"/>
        </w:rPr>
        <w:t>освещ</w:t>
      </w:r>
      <w:r w:rsidR="007B0550">
        <w:rPr>
          <w:rFonts w:ascii="Times New Roman" w:hAnsi="Times New Roman"/>
          <w:sz w:val="28"/>
          <w:szCs w:val="28"/>
        </w:rPr>
        <w:t>ается</w:t>
      </w:r>
      <w:r w:rsidRPr="00940102">
        <w:rPr>
          <w:rFonts w:ascii="Times New Roman" w:hAnsi="Times New Roman"/>
          <w:sz w:val="28"/>
          <w:szCs w:val="28"/>
        </w:rPr>
        <w:t xml:space="preserve"> вопрос правомерности и обоснованности </w:t>
      </w:r>
      <w:r w:rsidR="007B0550">
        <w:rPr>
          <w:rFonts w:ascii="Times New Roman" w:hAnsi="Times New Roman"/>
          <w:sz w:val="28"/>
          <w:szCs w:val="28"/>
        </w:rPr>
        <w:t xml:space="preserve">внесенных </w:t>
      </w:r>
      <w:r w:rsidRPr="00940102">
        <w:rPr>
          <w:rFonts w:ascii="Times New Roman" w:hAnsi="Times New Roman"/>
          <w:sz w:val="28"/>
          <w:szCs w:val="28"/>
        </w:rPr>
        <w:t xml:space="preserve">изменений </w:t>
      </w:r>
      <w:r w:rsidR="007B0550">
        <w:rPr>
          <w:rFonts w:ascii="Times New Roman" w:hAnsi="Times New Roman"/>
          <w:sz w:val="28"/>
          <w:szCs w:val="28"/>
        </w:rPr>
        <w:t xml:space="preserve">в </w:t>
      </w:r>
      <w:r w:rsidRPr="00940102">
        <w:rPr>
          <w:rFonts w:ascii="Times New Roman" w:hAnsi="Times New Roman"/>
          <w:sz w:val="28"/>
          <w:szCs w:val="28"/>
        </w:rPr>
        <w:t>муниципальн</w:t>
      </w:r>
      <w:r w:rsidR="007B0550">
        <w:rPr>
          <w:rFonts w:ascii="Times New Roman" w:hAnsi="Times New Roman"/>
          <w:sz w:val="28"/>
          <w:szCs w:val="28"/>
        </w:rPr>
        <w:t>ую</w:t>
      </w:r>
      <w:r w:rsidRPr="00940102">
        <w:rPr>
          <w:rFonts w:ascii="Times New Roman" w:hAnsi="Times New Roman"/>
          <w:sz w:val="28"/>
          <w:szCs w:val="28"/>
        </w:rPr>
        <w:t xml:space="preserve"> программ</w:t>
      </w:r>
      <w:r w:rsidR="007B0550">
        <w:rPr>
          <w:rFonts w:ascii="Times New Roman" w:hAnsi="Times New Roman"/>
          <w:sz w:val="28"/>
          <w:szCs w:val="28"/>
        </w:rPr>
        <w:t>у</w:t>
      </w:r>
      <w:r w:rsidRPr="00940102">
        <w:rPr>
          <w:rFonts w:ascii="Times New Roman" w:hAnsi="Times New Roman"/>
          <w:sz w:val="28"/>
          <w:szCs w:val="28"/>
        </w:rPr>
        <w:t>, соответствия их показателям бюджета</w:t>
      </w:r>
      <w:r w:rsidR="002D1F18">
        <w:rPr>
          <w:rFonts w:ascii="Times New Roman" w:hAnsi="Times New Roman"/>
          <w:sz w:val="28"/>
          <w:szCs w:val="28"/>
        </w:rPr>
        <w:t xml:space="preserve">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 w:rsidRPr="00940102">
        <w:rPr>
          <w:rFonts w:ascii="Times New Roman" w:hAnsi="Times New Roman"/>
          <w:sz w:val="28"/>
          <w:szCs w:val="28"/>
        </w:rPr>
        <w:t>, а также:</w:t>
      </w:r>
    </w:p>
    <w:p w:rsidR="007813FC" w:rsidRPr="00940102" w:rsidRDefault="007813FC" w:rsidP="007813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02">
        <w:rPr>
          <w:rFonts w:ascii="Times New Roman" w:hAnsi="Times New Roman"/>
          <w:sz w:val="28"/>
          <w:szCs w:val="28"/>
        </w:rPr>
        <w:t xml:space="preserve">корректности изменений (отсутствие изменений </w:t>
      </w:r>
      <w:r w:rsidR="00B5107A">
        <w:rPr>
          <w:rFonts w:ascii="Times New Roman" w:hAnsi="Times New Roman"/>
          <w:sz w:val="28"/>
          <w:szCs w:val="28"/>
        </w:rPr>
        <w:t xml:space="preserve">муниципальной </w:t>
      </w:r>
      <w:r w:rsidRPr="00940102">
        <w:rPr>
          <w:rFonts w:ascii="Times New Roman" w:hAnsi="Times New Roman"/>
          <w:sz w:val="28"/>
          <w:szCs w:val="28"/>
        </w:rPr>
        <w:t>программы «задним числом»);</w:t>
      </w:r>
    </w:p>
    <w:p w:rsidR="007813FC" w:rsidRPr="00940102" w:rsidRDefault="007813FC" w:rsidP="007813FC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02">
        <w:rPr>
          <w:rFonts w:ascii="Times New Roman" w:hAnsi="Times New Roman"/>
          <w:sz w:val="28"/>
          <w:szCs w:val="28"/>
        </w:rPr>
        <w:t xml:space="preserve">логичности изменений (отсутствие внутренних противоречий в новом варианте </w:t>
      </w:r>
      <w:r w:rsidR="00642340">
        <w:rPr>
          <w:rFonts w:ascii="Times New Roman" w:hAnsi="Times New Roman"/>
          <w:sz w:val="28"/>
          <w:szCs w:val="28"/>
        </w:rPr>
        <w:t xml:space="preserve">муниципальной </w:t>
      </w:r>
      <w:r w:rsidRPr="00940102">
        <w:rPr>
          <w:rFonts w:ascii="Times New Roman" w:hAnsi="Times New Roman"/>
          <w:sz w:val="28"/>
          <w:szCs w:val="28"/>
        </w:rPr>
        <w:t xml:space="preserve">программы; согласованность изменений </w:t>
      </w:r>
      <w:r w:rsidRPr="00940102">
        <w:rPr>
          <w:rFonts w:ascii="Times New Roman" w:hAnsi="Times New Roman"/>
          <w:sz w:val="28"/>
          <w:szCs w:val="28"/>
        </w:rPr>
        <w:lastRenderedPageBreak/>
        <w:t>финансирования, программных мероприятий, целевых (индикативных) показателей и ожидаемых результатов);</w:t>
      </w:r>
    </w:p>
    <w:p w:rsidR="007813FC" w:rsidRPr="00940102" w:rsidRDefault="007813FC" w:rsidP="007B0550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02">
        <w:rPr>
          <w:rFonts w:ascii="Times New Roman" w:hAnsi="Times New Roman"/>
          <w:sz w:val="28"/>
          <w:szCs w:val="28"/>
        </w:rPr>
        <w:t>целесообразности изменений (потенциальная эффективность предлагаемых мер)</w:t>
      </w:r>
      <w:r w:rsidR="007B0550">
        <w:rPr>
          <w:rFonts w:ascii="Times New Roman" w:hAnsi="Times New Roman"/>
          <w:sz w:val="28"/>
          <w:szCs w:val="28"/>
        </w:rPr>
        <w:t>.</w:t>
      </w:r>
    </w:p>
    <w:p w:rsidR="007E323F" w:rsidRPr="007E323F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7B0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проведения экспертизы проект</w:t>
      </w:r>
      <w:r w:rsidR="007E323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E323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E323F">
        <w:rPr>
          <w:rFonts w:ascii="Times New Roman" w:hAnsi="Times New Roman"/>
          <w:sz w:val="28"/>
          <w:szCs w:val="28"/>
        </w:rPr>
        <w:t xml:space="preserve">, представленных с проектом бюджета </w:t>
      </w:r>
      <w:r w:rsidR="00C35D69" w:rsidRPr="00C35D6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EC55CF">
        <w:rPr>
          <w:rFonts w:ascii="Times New Roman" w:hAnsi="Times New Roman"/>
          <w:sz w:val="28"/>
          <w:szCs w:val="28"/>
        </w:rPr>
        <w:t>района</w:t>
      </w:r>
      <w:r w:rsidR="007E323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</w:t>
      </w:r>
      <w:r w:rsidR="00132818">
        <w:rPr>
          <w:rFonts w:ascii="Times New Roman" w:hAnsi="Times New Roman"/>
          <w:sz w:val="28"/>
          <w:szCs w:val="28"/>
        </w:rPr>
        <w:t xml:space="preserve">исчисляется из расчета </w:t>
      </w:r>
      <w:r w:rsidR="00C45AF1">
        <w:rPr>
          <w:rFonts w:ascii="Times New Roman" w:hAnsi="Times New Roman"/>
          <w:sz w:val="28"/>
          <w:szCs w:val="28"/>
        </w:rPr>
        <w:t xml:space="preserve">не более </w:t>
      </w:r>
      <w:r w:rsidR="00132818">
        <w:rPr>
          <w:rFonts w:ascii="Times New Roman" w:hAnsi="Times New Roman"/>
          <w:sz w:val="28"/>
          <w:szCs w:val="28"/>
        </w:rPr>
        <w:t>5 рабочих дней на одну программу со дня, следующего за днем</w:t>
      </w:r>
      <w:r w:rsidR="00C45AF1">
        <w:rPr>
          <w:rFonts w:ascii="Times New Roman" w:hAnsi="Times New Roman"/>
          <w:sz w:val="28"/>
          <w:szCs w:val="28"/>
        </w:rPr>
        <w:t xml:space="preserve"> направления </w:t>
      </w:r>
      <w:r w:rsidR="007E323F" w:rsidRPr="007E323F">
        <w:rPr>
          <w:rFonts w:ascii="Times New Roman" w:hAnsi="Times New Roman"/>
          <w:bCs/>
          <w:sz w:val="28"/>
          <w:szCs w:val="28"/>
        </w:rPr>
        <w:t>заключения</w:t>
      </w:r>
      <w:r w:rsidR="005845E3">
        <w:rPr>
          <w:rFonts w:ascii="Times New Roman" w:hAnsi="Times New Roman"/>
          <w:bCs/>
          <w:sz w:val="28"/>
          <w:szCs w:val="28"/>
        </w:rPr>
        <w:t xml:space="preserve"> на проект бюджета</w:t>
      </w:r>
      <w:r w:rsidR="00132818">
        <w:rPr>
          <w:rFonts w:ascii="Times New Roman" w:hAnsi="Times New Roman"/>
          <w:bCs/>
          <w:sz w:val="28"/>
          <w:szCs w:val="28"/>
        </w:rPr>
        <w:t xml:space="preserve"> в </w:t>
      </w:r>
      <w:r w:rsidR="00C35D69" w:rsidRPr="00C35D69">
        <w:rPr>
          <w:rFonts w:ascii="Times New Roman" w:hAnsi="Times New Roman"/>
          <w:bCs/>
          <w:sz w:val="28"/>
          <w:szCs w:val="28"/>
        </w:rPr>
        <w:t xml:space="preserve">Комаричского муниципального </w:t>
      </w:r>
      <w:r w:rsidR="00A308D7">
        <w:rPr>
          <w:rFonts w:ascii="Times New Roman" w:hAnsi="Times New Roman"/>
          <w:bCs/>
          <w:sz w:val="28"/>
          <w:szCs w:val="28"/>
        </w:rPr>
        <w:t>районный</w:t>
      </w:r>
      <w:r w:rsidR="00132818">
        <w:rPr>
          <w:rFonts w:ascii="Times New Roman" w:hAnsi="Times New Roman"/>
          <w:bCs/>
          <w:sz w:val="28"/>
          <w:szCs w:val="28"/>
        </w:rPr>
        <w:t xml:space="preserve"> Совет народных депутатов</w:t>
      </w:r>
      <w:r w:rsidR="007E323F" w:rsidRPr="007E323F">
        <w:rPr>
          <w:rFonts w:ascii="Times New Roman" w:hAnsi="Times New Roman"/>
          <w:sz w:val="28"/>
          <w:szCs w:val="28"/>
        </w:rPr>
        <w:t>.</w:t>
      </w:r>
    </w:p>
    <w:p w:rsidR="005E0804" w:rsidRDefault="007E323F" w:rsidP="005E0804">
      <w:pPr>
        <w:pStyle w:val="a4"/>
        <w:widowControl w:val="0"/>
        <w:tabs>
          <w:tab w:val="left" w:pos="709"/>
          <w:tab w:val="left" w:pos="1276"/>
        </w:tabs>
        <w:spacing w:after="0" w:line="240" w:lineRule="auto"/>
        <w:ind w:left="0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0804">
        <w:rPr>
          <w:rFonts w:ascii="Times New Roman" w:hAnsi="Times New Roman"/>
          <w:sz w:val="28"/>
          <w:szCs w:val="28"/>
        </w:rPr>
        <w:tab/>
      </w:r>
      <w:r w:rsidR="009A6EA9">
        <w:rPr>
          <w:rFonts w:ascii="Times New Roman" w:hAnsi="Times New Roman"/>
          <w:sz w:val="28"/>
          <w:szCs w:val="28"/>
        </w:rPr>
        <w:t xml:space="preserve">2.7. </w:t>
      </w:r>
      <w:r w:rsidR="005E0804">
        <w:rPr>
          <w:rFonts w:ascii="Times New Roman" w:hAnsi="Times New Roman"/>
          <w:sz w:val="28"/>
          <w:szCs w:val="28"/>
        </w:rPr>
        <w:t>Экспертиз</w:t>
      </w:r>
      <w:r w:rsidR="00662668">
        <w:rPr>
          <w:rFonts w:ascii="Times New Roman" w:hAnsi="Times New Roman"/>
          <w:sz w:val="28"/>
          <w:szCs w:val="28"/>
        </w:rPr>
        <w:t>а</w:t>
      </w:r>
      <w:r w:rsidR="005E0804">
        <w:rPr>
          <w:rFonts w:ascii="Times New Roman" w:hAnsi="Times New Roman"/>
          <w:sz w:val="28"/>
          <w:szCs w:val="28"/>
        </w:rPr>
        <w:t xml:space="preserve"> муниципальных программ проводится в порядке, определенном стандартом СФК 5</w:t>
      </w:r>
      <w:r w:rsidR="00A308D7">
        <w:rPr>
          <w:rFonts w:ascii="Times New Roman" w:hAnsi="Times New Roman"/>
          <w:sz w:val="28"/>
          <w:szCs w:val="28"/>
        </w:rPr>
        <w:t>2</w:t>
      </w:r>
      <w:r w:rsidR="005E0804">
        <w:rPr>
          <w:rFonts w:ascii="Times New Roman" w:hAnsi="Times New Roman"/>
          <w:sz w:val="28"/>
          <w:szCs w:val="28"/>
        </w:rPr>
        <w:t xml:space="preserve"> «</w:t>
      </w:r>
      <w:r w:rsidR="00B015C9">
        <w:rPr>
          <w:rFonts w:ascii="Times New Roman" w:hAnsi="Times New Roman"/>
          <w:sz w:val="28"/>
          <w:szCs w:val="28"/>
        </w:rPr>
        <w:t>Общие правила</w:t>
      </w:r>
      <w:r w:rsidR="005E0804">
        <w:rPr>
          <w:rFonts w:ascii="Times New Roman" w:hAnsi="Times New Roman"/>
          <w:sz w:val="28"/>
          <w:szCs w:val="28"/>
        </w:rPr>
        <w:t xml:space="preserve"> проведения экспертно-аналитического мероприятия».</w:t>
      </w:r>
    </w:p>
    <w:p w:rsidR="007B0550" w:rsidRDefault="005E0804" w:rsidP="00662668">
      <w:pPr>
        <w:pStyle w:val="a4"/>
        <w:widowControl w:val="0"/>
        <w:tabs>
          <w:tab w:val="left" w:pos="709"/>
          <w:tab w:val="left" w:pos="1276"/>
        </w:tabs>
        <w:spacing w:after="0" w:line="240" w:lineRule="auto"/>
        <w:ind w:left="0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13FC" w:rsidRDefault="007813FC" w:rsidP="007813FC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  <w:r>
        <w:rPr>
          <w:rFonts w:ascii="Times New Roman" w:hAnsi="Times New Roman"/>
          <w:sz w:val="28"/>
          <w:szCs w:val="28"/>
          <w:lang w:val="ru-RU"/>
        </w:rPr>
        <w:t>3. </w:t>
      </w:r>
      <w:r>
        <w:rPr>
          <w:rFonts w:ascii="Times New Roman" w:hAnsi="Times New Roman"/>
          <w:sz w:val="28"/>
          <w:szCs w:val="28"/>
        </w:rPr>
        <w:t>Требования к оформлению результатов экспертизы</w:t>
      </w:r>
      <w:bookmarkEnd w:id="11"/>
      <w:bookmarkEnd w:id="12"/>
    </w:p>
    <w:p w:rsidR="007813FC" w:rsidRDefault="007813FC" w:rsidP="007813FC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662668" w:rsidRDefault="007813FC" w:rsidP="00662668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662668">
        <w:rPr>
          <w:rFonts w:ascii="Times New Roman" w:hAnsi="Times New Roman"/>
          <w:sz w:val="28"/>
          <w:szCs w:val="28"/>
        </w:rPr>
        <w:t xml:space="preserve">По итогам экспертизы проектов муниципальных программ, представленных с проектом бюджета </w:t>
      </w:r>
      <w:r w:rsidR="00B015C9" w:rsidRPr="00B015C9">
        <w:rPr>
          <w:rFonts w:ascii="Times New Roman" w:hAnsi="Times New Roman"/>
          <w:sz w:val="28"/>
          <w:szCs w:val="28"/>
        </w:rPr>
        <w:t xml:space="preserve">Комаричского муниципального </w:t>
      </w:r>
      <w:r w:rsidR="00A308D7">
        <w:rPr>
          <w:rFonts w:ascii="Times New Roman" w:hAnsi="Times New Roman"/>
          <w:sz w:val="28"/>
          <w:szCs w:val="28"/>
        </w:rPr>
        <w:t>района</w:t>
      </w:r>
      <w:r w:rsidR="00662668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составляется заключение по каждой муниципальной программе. 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Заключение состоит из вводной и содержательной частей.</w:t>
      </w:r>
    </w:p>
    <w:p w:rsidR="007813FC" w:rsidRDefault="007813FC" w:rsidP="007813F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7813FC" w:rsidRDefault="007813FC" w:rsidP="007813FC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813FC" w:rsidRPr="00A13801" w:rsidRDefault="00A13801" w:rsidP="00A13801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13FC" w:rsidRPr="00A13801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7813FC" w:rsidRPr="00A13801" w:rsidRDefault="00A13801" w:rsidP="00A13801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13FC" w:rsidRPr="00A13801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7813FC" w:rsidRPr="00A13801" w:rsidRDefault="00A13801" w:rsidP="00A13801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13FC" w:rsidRPr="00A13801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:rsidR="007813FC" w:rsidRPr="00A13801" w:rsidRDefault="00A13801" w:rsidP="00A13801">
      <w:pPr>
        <w:widowControl w:val="0"/>
        <w:tabs>
          <w:tab w:val="left" w:pos="851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813FC" w:rsidRPr="00A13801">
        <w:rPr>
          <w:rFonts w:ascii="Times New Roman" w:hAnsi="Times New Roman"/>
          <w:sz w:val="28"/>
          <w:szCs w:val="28"/>
        </w:rPr>
        <w:t>распределения задач и мероприятий между соисполнителями муниципальной программы;</w:t>
      </w:r>
    </w:p>
    <w:p w:rsidR="007813FC" w:rsidRPr="00A13801" w:rsidRDefault="00A13801" w:rsidP="00EA4172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13FC" w:rsidRPr="00A13801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813FC" w:rsidRPr="00A13801" w:rsidRDefault="00A13801" w:rsidP="00EA4172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067B">
        <w:rPr>
          <w:rFonts w:ascii="Times New Roman" w:hAnsi="Times New Roman"/>
          <w:sz w:val="28"/>
          <w:szCs w:val="28"/>
        </w:rPr>
        <w:t xml:space="preserve"> </w:t>
      </w:r>
      <w:r w:rsidR="007813FC" w:rsidRPr="00A13801">
        <w:rPr>
          <w:rFonts w:ascii="Times New Roman" w:hAnsi="Times New Roman"/>
          <w:sz w:val="28"/>
          <w:szCs w:val="28"/>
        </w:rPr>
        <w:t xml:space="preserve">установления финансовых потребностей муниципальной программы, в том числе с учетом выпадающих доходов бюджета </w:t>
      </w:r>
      <w:r w:rsidR="00B015C9" w:rsidRPr="00B015C9">
        <w:rPr>
          <w:rFonts w:ascii="Times New Roman" w:hAnsi="Times New Roman"/>
          <w:sz w:val="28"/>
          <w:szCs w:val="28"/>
        </w:rPr>
        <w:t xml:space="preserve">Комаричского </w:t>
      </w:r>
      <w:r w:rsidR="00A308D7">
        <w:rPr>
          <w:rFonts w:ascii="Times New Roman" w:hAnsi="Times New Roman"/>
          <w:sz w:val="28"/>
          <w:szCs w:val="28"/>
        </w:rPr>
        <w:t>муниципального района</w:t>
      </w:r>
      <w:r w:rsidR="002D1F18">
        <w:rPr>
          <w:rFonts w:ascii="Times New Roman" w:hAnsi="Times New Roman"/>
          <w:sz w:val="28"/>
          <w:szCs w:val="28"/>
        </w:rPr>
        <w:t xml:space="preserve"> </w:t>
      </w:r>
      <w:r w:rsidR="007813FC" w:rsidRPr="00A13801">
        <w:rPr>
          <w:rFonts w:ascii="Times New Roman" w:hAnsi="Times New Roman"/>
          <w:sz w:val="28"/>
          <w:szCs w:val="28"/>
        </w:rPr>
        <w:t xml:space="preserve">при возникновении таковых в связи с принятием/изменением </w:t>
      </w:r>
      <w:r w:rsidR="005D4C5E">
        <w:rPr>
          <w:rFonts w:ascii="Times New Roman" w:hAnsi="Times New Roman"/>
          <w:sz w:val="28"/>
          <w:szCs w:val="28"/>
        </w:rPr>
        <w:t xml:space="preserve">муниципальной </w:t>
      </w:r>
      <w:r w:rsidR="007813FC" w:rsidRPr="00A13801">
        <w:rPr>
          <w:rFonts w:ascii="Times New Roman" w:hAnsi="Times New Roman"/>
          <w:sz w:val="28"/>
          <w:szCs w:val="28"/>
        </w:rPr>
        <w:t>программы</w:t>
      </w:r>
      <w:r w:rsidR="0005067B">
        <w:rPr>
          <w:rFonts w:ascii="Times New Roman" w:hAnsi="Times New Roman"/>
          <w:sz w:val="28"/>
          <w:szCs w:val="28"/>
        </w:rPr>
        <w:t>;</w:t>
      </w:r>
    </w:p>
    <w:p w:rsidR="007813FC" w:rsidRDefault="0005067B" w:rsidP="007813FC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13FC">
        <w:rPr>
          <w:rFonts w:ascii="Times New Roman" w:hAnsi="Times New Roman"/>
          <w:sz w:val="28"/>
          <w:szCs w:val="28"/>
        </w:rPr>
        <w:t>данные об общем объеме финансирования, в том числе по годам.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1F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7813FC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1F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 В заключении по итогам финансово-экономической экспертизы выражается мнение о необходимости рассмотрения разработчиком </w:t>
      </w:r>
      <w:r w:rsidR="002957D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замечаний и предложений, изложенных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6E6A4F" w:rsidRDefault="007813FC" w:rsidP="007813FC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1F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 Заключение по итогам финансово-экономической экспертизы проекта муниципальной программы  подписывается </w:t>
      </w:r>
      <w:r w:rsidR="003E722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редседателем </w:t>
      </w:r>
      <w:r w:rsidR="00C20329">
        <w:rPr>
          <w:rFonts w:ascii="Times New Roman" w:hAnsi="Times New Roman"/>
          <w:sz w:val="28"/>
          <w:szCs w:val="28"/>
        </w:rPr>
        <w:t>счетной палаты,</w:t>
      </w:r>
      <w:r>
        <w:rPr>
          <w:rFonts w:ascii="Times New Roman" w:hAnsi="Times New Roman"/>
          <w:sz w:val="28"/>
          <w:szCs w:val="28"/>
        </w:rPr>
        <w:t xml:space="preserve"> а также участниками экспертизы.</w:t>
      </w:r>
    </w:p>
    <w:p w:rsidR="007813FC" w:rsidRDefault="007813FC" w:rsidP="006E6A4F">
      <w:pPr>
        <w:pStyle w:val="a4"/>
        <w:widowControl w:val="0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с сопроводительным письмом </w:t>
      </w:r>
      <w:r w:rsidR="002D1A7B">
        <w:rPr>
          <w:rFonts w:ascii="Times New Roman" w:hAnsi="Times New Roman"/>
          <w:sz w:val="28"/>
          <w:szCs w:val="28"/>
        </w:rPr>
        <w:t xml:space="preserve">направляется </w:t>
      </w:r>
      <w:r>
        <w:rPr>
          <w:rFonts w:ascii="Times New Roman" w:hAnsi="Times New Roman"/>
          <w:sz w:val="28"/>
          <w:szCs w:val="28"/>
        </w:rPr>
        <w:t>субъекту правотворческой инициативы</w:t>
      </w:r>
      <w:r w:rsidR="008D2755">
        <w:rPr>
          <w:rFonts w:ascii="Times New Roman" w:hAnsi="Times New Roman"/>
          <w:sz w:val="28"/>
          <w:szCs w:val="28"/>
        </w:rPr>
        <w:t xml:space="preserve"> проекта</w:t>
      </w:r>
      <w:r w:rsidR="00FB495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2668" w:rsidRDefault="00B572A0" w:rsidP="00662668">
      <w:pPr>
        <w:pStyle w:val="a4"/>
        <w:widowControl w:val="0"/>
        <w:tabs>
          <w:tab w:val="left" w:pos="709"/>
          <w:tab w:val="left" w:pos="1276"/>
        </w:tabs>
        <w:spacing w:after="0" w:line="240" w:lineRule="auto"/>
        <w:ind w:left="0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266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="00662668">
        <w:rPr>
          <w:rFonts w:ascii="Times New Roman" w:hAnsi="Times New Roman"/>
          <w:sz w:val="28"/>
          <w:szCs w:val="28"/>
        </w:rPr>
        <w:t>. По итогам экспертизы муниципальных программ составляется отчет в порядке, определенном стандартом СФК 5</w:t>
      </w:r>
      <w:r w:rsidR="00A308D7">
        <w:rPr>
          <w:rFonts w:ascii="Times New Roman" w:hAnsi="Times New Roman"/>
          <w:sz w:val="28"/>
          <w:szCs w:val="28"/>
        </w:rPr>
        <w:t>2</w:t>
      </w:r>
      <w:r w:rsidR="00662668">
        <w:rPr>
          <w:rFonts w:ascii="Times New Roman" w:hAnsi="Times New Roman"/>
          <w:sz w:val="28"/>
          <w:szCs w:val="28"/>
        </w:rPr>
        <w:t xml:space="preserve"> «</w:t>
      </w:r>
      <w:r w:rsidR="00B015C9">
        <w:rPr>
          <w:rFonts w:ascii="Times New Roman" w:hAnsi="Times New Roman"/>
          <w:sz w:val="28"/>
          <w:szCs w:val="28"/>
        </w:rPr>
        <w:t>Общие правила</w:t>
      </w:r>
      <w:r w:rsidR="00662668">
        <w:rPr>
          <w:rFonts w:ascii="Times New Roman" w:hAnsi="Times New Roman"/>
          <w:sz w:val="28"/>
          <w:szCs w:val="28"/>
        </w:rPr>
        <w:t xml:space="preserve"> проведения экспертно-аналитического мероприятия».</w:t>
      </w:r>
    </w:p>
    <w:sectPr w:rsidR="00662668" w:rsidSect="00E7430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91" w:rsidRDefault="00F25C91" w:rsidP="00E74303">
      <w:pPr>
        <w:spacing w:after="0" w:line="240" w:lineRule="auto"/>
      </w:pPr>
      <w:r>
        <w:separator/>
      </w:r>
    </w:p>
  </w:endnote>
  <w:endnote w:type="continuationSeparator" w:id="0">
    <w:p w:rsidR="00F25C91" w:rsidRDefault="00F25C91" w:rsidP="00E7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91" w:rsidRDefault="00F25C91" w:rsidP="00E74303">
      <w:pPr>
        <w:spacing w:after="0" w:line="240" w:lineRule="auto"/>
      </w:pPr>
      <w:r>
        <w:separator/>
      </w:r>
    </w:p>
  </w:footnote>
  <w:footnote w:type="continuationSeparator" w:id="0">
    <w:p w:rsidR="00F25C91" w:rsidRDefault="00F25C91" w:rsidP="00E7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24540"/>
      <w:docPartObj>
        <w:docPartGallery w:val="Page Numbers (Top of Page)"/>
        <w:docPartUnique/>
      </w:docPartObj>
    </w:sdtPr>
    <w:sdtEndPr/>
    <w:sdtContent>
      <w:p w:rsidR="00EC55CF" w:rsidRDefault="00EC55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C9">
          <w:rPr>
            <w:noProof/>
          </w:rPr>
          <w:t>7</w:t>
        </w:r>
        <w:r>
          <w:fldChar w:fldCharType="end"/>
        </w:r>
      </w:p>
    </w:sdtContent>
  </w:sdt>
  <w:p w:rsidR="00EC55CF" w:rsidRDefault="00EC55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3">
    <w:nsid w:val="59BA7989"/>
    <w:multiLevelType w:val="multilevel"/>
    <w:tmpl w:val="7E282CA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FC"/>
    <w:rsid w:val="00027432"/>
    <w:rsid w:val="00030F00"/>
    <w:rsid w:val="0005067B"/>
    <w:rsid w:val="00096FF8"/>
    <w:rsid w:val="000C61A0"/>
    <w:rsid w:val="00101FA3"/>
    <w:rsid w:val="0012668B"/>
    <w:rsid w:val="00132818"/>
    <w:rsid w:val="00172CBF"/>
    <w:rsid w:val="001B6399"/>
    <w:rsid w:val="002957D5"/>
    <w:rsid w:val="002D1A7B"/>
    <w:rsid w:val="002D1F18"/>
    <w:rsid w:val="003E7229"/>
    <w:rsid w:val="00417D0A"/>
    <w:rsid w:val="004B37E0"/>
    <w:rsid w:val="004F2928"/>
    <w:rsid w:val="005845E3"/>
    <w:rsid w:val="005974E7"/>
    <w:rsid w:val="005D4C5E"/>
    <w:rsid w:val="005E0804"/>
    <w:rsid w:val="00617773"/>
    <w:rsid w:val="00642340"/>
    <w:rsid w:val="00656C50"/>
    <w:rsid w:val="00662668"/>
    <w:rsid w:val="006D1F6E"/>
    <w:rsid w:val="006E5B21"/>
    <w:rsid w:val="006E6A4F"/>
    <w:rsid w:val="00710B8F"/>
    <w:rsid w:val="00757496"/>
    <w:rsid w:val="007745EE"/>
    <w:rsid w:val="007813FC"/>
    <w:rsid w:val="007B0550"/>
    <w:rsid w:val="007E323F"/>
    <w:rsid w:val="008A1542"/>
    <w:rsid w:val="008A59D1"/>
    <w:rsid w:val="008D2755"/>
    <w:rsid w:val="008F2F28"/>
    <w:rsid w:val="00905612"/>
    <w:rsid w:val="00940102"/>
    <w:rsid w:val="00983D35"/>
    <w:rsid w:val="009A6EA9"/>
    <w:rsid w:val="009C6E90"/>
    <w:rsid w:val="009C7131"/>
    <w:rsid w:val="00A13801"/>
    <w:rsid w:val="00A26953"/>
    <w:rsid w:val="00A308D7"/>
    <w:rsid w:val="00A44C0F"/>
    <w:rsid w:val="00A509A6"/>
    <w:rsid w:val="00A6334C"/>
    <w:rsid w:val="00A65F1B"/>
    <w:rsid w:val="00AA20DD"/>
    <w:rsid w:val="00AD7625"/>
    <w:rsid w:val="00B015C9"/>
    <w:rsid w:val="00B278C0"/>
    <w:rsid w:val="00B45C94"/>
    <w:rsid w:val="00B5107A"/>
    <w:rsid w:val="00B572A0"/>
    <w:rsid w:val="00B714AD"/>
    <w:rsid w:val="00B714D3"/>
    <w:rsid w:val="00B748F8"/>
    <w:rsid w:val="00B808BA"/>
    <w:rsid w:val="00B91885"/>
    <w:rsid w:val="00BD6112"/>
    <w:rsid w:val="00BF04F7"/>
    <w:rsid w:val="00C20329"/>
    <w:rsid w:val="00C35D69"/>
    <w:rsid w:val="00C45AF1"/>
    <w:rsid w:val="00CA51D1"/>
    <w:rsid w:val="00CB4B61"/>
    <w:rsid w:val="00D20343"/>
    <w:rsid w:val="00D209E2"/>
    <w:rsid w:val="00D34F84"/>
    <w:rsid w:val="00D50921"/>
    <w:rsid w:val="00DA16D5"/>
    <w:rsid w:val="00DE6B2B"/>
    <w:rsid w:val="00E5184E"/>
    <w:rsid w:val="00E74303"/>
    <w:rsid w:val="00E90484"/>
    <w:rsid w:val="00E95979"/>
    <w:rsid w:val="00EA4172"/>
    <w:rsid w:val="00EB2DD7"/>
    <w:rsid w:val="00EC55CF"/>
    <w:rsid w:val="00EE434F"/>
    <w:rsid w:val="00F22B4A"/>
    <w:rsid w:val="00F25C91"/>
    <w:rsid w:val="00F7132E"/>
    <w:rsid w:val="00FB495B"/>
    <w:rsid w:val="00FB7076"/>
    <w:rsid w:val="00FE2836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13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813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F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7813F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7813F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3">
    <w:name w:val="Hyperlink"/>
    <w:uiPriority w:val="99"/>
    <w:semiHidden/>
    <w:unhideWhenUsed/>
    <w:rsid w:val="007813F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813FC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List Paragraph"/>
    <w:basedOn w:val="a"/>
    <w:uiPriority w:val="99"/>
    <w:qFormat/>
    <w:rsid w:val="007813FC"/>
    <w:pPr>
      <w:ind w:left="720"/>
      <w:contextualSpacing/>
    </w:pPr>
  </w:style>
  <w:style w:type="paragraph" w:customStyle="1" w:styleId="ConsPlusNormal">
    <w:name w:val="ConsPlusNormal"/>
    <w:rsid w:val="00781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81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7813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ody Text"/>
    <w:basedOn w:val="a"/>
    <w:link w:val="a6"/>
    <w:rsid w:val="007E32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E32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1"/>
    <w:basedOn w:val="a"/>
    <w:rsid w:val="007E32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7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3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3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7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8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13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813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F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7813F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7813F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3">
    <w:name w:val="Hyperlink"/>
    <w:uiPriority w:val="99"/>
    <w:semiHidden/>
    <w:unhideWhenUsed/>
    <w:rsid w:val="007813F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813FC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List Paragraph"/>
    <w:basedOn w:val="a"/>
    <w:uiPriority w:val="99"/>
    <w:qFormat/>
    <w:rsid w:val="007813FC"/>
    <w:pPr>
      <w:ind w:left="720"/>
      <w:contextualSpacing/>
    </w:pPr>
  </w:style>
  <w:style w:type="paragraph" w:customStyle="1" w:styleId="ConsPlusNormal">
    <w:name w:val="ConsPlusNormal"/>
    <w:rsid w:val="00781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81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7813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ody Text"/>
    <w:basedOn w:val="a"/>
    <w:link w:val="a6"/>
    <w:rsid w:val="007E32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E32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1"/>
    <w:basedOn w:val="a"/>
    <w:rsid w:val="007E32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7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3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3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7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0;&#1076;&#1084;&#1080;&#1085;\&#1052;&#1086;&#1080;%20&#1076;&#1086;&#1082;&#1091;&#1084;&#1077;&#1085;&#1090;&#1099;\Downloads\html_download%20(15)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&#1040;&#1076;&#1084;&#1080;&#1085;\&#1052;&#1086;&#1080;%20&#1076;&#1086;&#1082;&#1091;&#1084;&#1077;&#1085;&#1090;&#1099;\Downloads\html_download%20(15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40;&#1076;&#1084;&#1080;&#1085;\&#1052;&#1086;&#1080;%20&#1076;&#1086;&#1082;&#1091;&#1084;&#1077;&#1085;&#1090;&#1099;\Downloads\html_download%20(15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9F5D-AB4E-41D5-8568-F234DB2B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KSP</cp:lastModifiedBy>
  <cp:revision>3</cp:revision>
  <cp:lastPrinted>2025-01-10T10:36:00Z</cp:lastPrinted>
  <dcterms:created xsi:type="dcterms:W3CDTF">2025-01-10T09:06:00Z</dcterms:created>
  <dcterms:modified xsi:type="dcterms:W3CDTF">2025-01-10T10:36:00Z</dcterms:modified>
</cp:coreProperties>
</file>